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6209" w14:textId="336928EA" w:rsidR="002051D2" w:rsidRPr="002051D2" w:rsidRDefault="002051D2" w:rsidP="002051D2">
      <w:pPr>
        <w:pStyle w:val="Paragraphedeliste"/>
        <w:jc w:val="center"/>
        <w:rPr>
          <w:rFonts w:asciiTheme="minorHAnsi" w:hAnsiTheme="minorHAnsi" w:cstheme="minorHAnsi"/>
          <w:i/>
          <w:iCs/>
          <w:caps/>
          <w:sz w:val="24"/>
        </w:rPr>
      </w:pPr>
      <w:r w:rsidRPr="002051D2">
        <w:rPr>
          <w:rFonts w:asciiTheme="minorHAnsi" w:hAnsiTheme="minorHAnsi" w:cstheme="minorHAnsi"/>
          <w:b/>
          <w:bCs/>
          <w:i/>
          <w:iCs/>
          <w:caps/>
          <w:sz w:val="24"/>
          <w:u w:val="single"/>
        </w:rPr>
        <w:t>Appel à manifestation d’intérêt</w:t>
      </w:r>
    </w:p>
    <w:p w14:paraId="2392620A" w14:textId="6DC9643A" w:rsidR="0098237B" w:rsidRPr="00CA523A" w:rsidRDefault="00CA523A" w:rsidP="00CA523A">
      <w:pPr>
        <w:spacing w:after="0" w:line="240" w:lineRule="auto"/>
        <w:jc w:val="center"/>
        <w:rPr>
          <w:i/>
          <w:iCs/>
        </w:rPr>
      </w:pPr>
      <w:r>
        <w:rPr>
          <w:i/>
          <w:iCs/>
        </w:rPr>
        <w:t>Valant mesure de publicité préalable au sens des articles L2122-1-1 et suivants du CGPPP</w:t>
      </w:r>
    </w:p>
    <w:p w14:paraId="54923604" w14:textId="77777777" w:rsidR="00CA523A" w:rsidRDefault="00CA523A" w:rsidP="002051D2">
      <w:pPr>
        <w:spacing w:after="0" w:line="240" w:lineRule="auto"/>
        <w:jc w:val="both"/>
      </w:pPr>
    </w:p>
    <w:p w14:paraId="2392620B" w14:textId="5EF9832F" w:rsidR="002051D2" w:rsidRDefault="002051D2" w:rsidP="002051D2">
      <w:pPr>
        <w:spacing w:after="0" w:line="240" w:lineRule="auto"/>
        <w:jc w:val="both"/>
      </w:pPr>
      <w:r>
        <w:t xml:space="preserve">CNR </w:t>
      </w:r>
      <w:r w:rsidR="00D406E3">
        <w:t xml:space="preserve">a été sollicitée </w:t>
      </w:r>
      <w:r w:rsidR="00376148">
        <w:t>en vue de la mise</w:t>
      </w:r>
      <w:r>
        <w:t xml:space="preserve"> à disposition sur la commune d</w:t>
      </w:r>
      <w:r w:rsidR="00652531">
        <w:t xml:space="preserve">’Andancette, une bande de terrain non cadastré d’une superficie de 386 m² en rive gauche du Rhône, du PK 68.900 au PK 69.040 et en rive droite et gauche du Bancel sur le territoire de la commune d’Andancette </w:t>
      </w:r>
      <w:r w:rsidR="00407DF1">
        <w:t xml:space="preserve">dépendant du domaine </w:t>
      </w:r>
      <w:r w:rsidR="00407DF1" w:rsidRPr="00C73B11">
        <w:rPr>
          <w:b/>
          <w:bCs/>
        </w:rPr>
        <w:t>pu</w:t>
      </w:r>
      <w:r w:rsidR="00C3631D" w:rsidRPr="00C73B11">
        <w:rPr>
          <w:b/>
          <w:bCs/>
        </w:rPr>
        <w:t>b</w:t>
      </w:r>
      <w:r w:rsidR="00407DF1" w:rsidRPr="00C73B11">
        <w:rPr>
          <w:b/>
          <w:bCs/>
        </w:rPr>
        <w:t>lic</w:t>
      </w:r>
      <w:r w:rsidR="00407DF1">
        <w:t xml:space="preserve"> </w:t>
      </w:r>
      <w:r w:rsidR="00C73B11">
        <w:t xml:space="preserve">de l’Etat </w:t>
      </w:r>
      <w:r w:rsidR="00407DF1">
        <w:t>qui lui a été concédé</w:t>
      </w:r>
      <w:r w:rsidR="00C73B11">
        <w:t xml:space="preserve"> par ce dernier</w:t>
      </w:r>
      <w:r w:rsidR="00C54A2D">
        <w:t xml:space="preserve">, le tout </w:t>
      </w:r>
      <w:r w:rsidR="004E2107">
        <w:t xml:space="preserve">figurant sur le plan de situation </w:t>
      </w:r>
      <w:r w:rsidR="00936459">
        <w:t xml:space="preserve">figurant </w:t>
      </w:r>
      <w:r w:rsidR="004E2107">
        <w:t>ci-après</w:t>
      </w:r>
      <w:r>
        <w:t>.</w:t>
      </w:r>
    </w:p>
    <w:p w14:paraId="1D2492AD" w14:textId="77777777" w:rsidR="005762FB" w:rsidRDefault="005762FB" w:rsidP="002051D2">
      <w:pPr>
        <w:spacing w:after="0" w:line="240" w:lineRule="auto"/>
        <w:jc w:val="both"/>
      </w:pPr>
    </w:p>
    <w:p w14:paraId="10318700" w14:textId="00750844" w:rsidR="004C2FB1" w:rsidRDefault="00652531" w:rsidP="004C2FB1">
      <w:pPr>
        <w:spacing w:after="0" w:line="240" w:lineRule="auto"/>
        <w:jc w:val="both"/>
      </w:pPr>
      <w:r w:rsidRPr="00652531">
        <w:drawing>
          <wp:inline distT="0" distB="0" distL="0" distR="0" wp14:anchorId="24CAB75A" wp14:editId="322E3C68">
            <wp:extent cx="4010447" cy="6036343"/>
            <wp:effectExtent l="0" t="0" r="9525" b="2540"/>
            <wp:docPr id="5092535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53583" name=""/>
                    <pic:cNvPicPr/>
                  </pic:nvPicPr>
                  <pic:blipFill>
                    <a:blip r:embed="rId10"/>
                    <a:stretch>
                      <a:fillRect/>
                    </a:stretch>
                  </pic:blipFill>
                  <pic:spPr>
                    <a:xfrm>
                      <a:off x="0" y="0"/>
                      <a:ext cx="4017586" cy="6047088"/>
                    </a:xfrm>
                    <a:prstGeom prst="rect">
                      <a:avLst/>
                    </a:prstGeom>
                  </pic:spPr>
                </pic:pic>
              </a:graphicData>
            </a:graphic>
          </wp:inline>
        </w:drawing>
      </w:r>
    </w:p>
    <w:p w14:paraId="68803855" w14:textId="77777777" w:rsidR="004C2FB1" w:rsidRDefault="004C2FB1" w:rsidP="004C2FB1">
      <w:pPr>
        <w:spacing w:after="0" w:line="240" w:lineRule="auto"/>
        <w:jc w:val="both"/>
      </w:pPr>
    </w:p>
    <w:p w14:paraId="19FE0C18" w14:textId="77777777" w:rsidR="004C2FB1" w:rsidRDefault="004C2FB1" w:rsidP="004C2FB1">
      <w:pPr>
        <w:spacing w:after="0" w:line="240" w:lineRule="auto"/>
        <w:jc w:val="both"/>
      </w:pPr>
    </w:p>
    <w:p w14:paraId="23A7828C" w14:textId="280F596C" w:rsidR="00751173" w:rsidRDefault="00355BAA" w:rsidP="00751173">
      <w:pPr>
        <w:spacing w:after="0" w:line="240" w:lineRule="auto"/>
        <w:jc w:val="both"/>
      </w:pPr>
      <w:r w:rsidRPr="00355BAA">
        <w:t>Les informations sur les risques auxquels ce bien est exposé sont disponibles sur le site Géorisques : www.georisques. gouv.</w:t>
      </w:r>
      <w:r w:rsidR="00042A77">
        <w:t>f</w:t>
      </w:r>
      <w:r w:rsidRPr="00355BAA">
        <w:t>r</w:t>
      </w:r>
      <w:r>
        <w:t>.</w:t>
      </w:r>
    </w:p>
    <w:p w14:paraId="033BBFAD" w14:textId="77777777" w:rsidR="00D56B7C" w:rsidRDefault="00D56B7C" w:rsidP="00751173">
      <w:pPr>
        <w:spacing w:after="0" w:line="240" w:lineRule="auto"/>
        <w:jc w:val="both"/>
      </w:pPr>
    </w:p>
    <w:p w14:paraId="07657999" w14:textId="77777777" w:rsidR="00652531" w:rsidRDefault="00652531" w:rsidP="00652531">
      <w:pPr>
        <w:spacing w:after="0" w:line="240" w:lineRule="auto"/>
        <w:jc w:val="both"/>
        <w:rPr>
          <w:rFonts w:cstheme="minorHAnsi"/>
          <w:b/>
          <w:i/>
          <w:smallCaps/>
        </w:rPr>
      </w:pPr>
      <w:r>
        <w:rPr>
          <w:rFonts w:cstheme="minorHAnsi"/>
          <w:b/>
          <w:i/>
          <w:smallCaps/>
          <w:u w:val="single"/>
        </w:rPr>
        <w:t>Titre d’occupation en cours</w:t>
      </w:r>
      <w:r w:rsidRPr="0087684B">
        <w:rPr>
          <w:rFonts w:cstheme="minorHAnsi"/>
          <w:b/>
          <w:i/>
          <w:smallCaps/>
        </w:rPr>
        <w:t> :</w:t>
      </w:r>
    </w:p>
    <w:p w14:paraId="5AF68832" w14:textId="548B5F2B" w:rsidR="00652531" w:rsidRDefault="00652531" w:rsidP="00652531">
      <w:pPr>
        <w:spacing w:after="0" w:line="240" w:lineRule="auto"/>
        <w:jc w:val="both"/>
        <w:rPr>
          <w:rFonts w:cstheme="minorHAnsi"/>
        </w:rPr>
      </w:pPr>
      <w:r>
        <w:rPr>
          <w:rFonts w:cstheme="minorHAnsi"/>
        </w:rPr>
        <w:t xml:space="preserve">Les lieux objet du présent appel à manifestation d’intérêt sont actuellement occupés dans le cadre d’une convention d’occupation en cours dont l’expiration est prévue au </w:t>
      </w:r>
      <w:proofErr w:type="gramStart"/>
      <w:r w:rsidR="00A14D00">
        <w:rPr>
          <w:rFonts w:cstheme="minorHAnsi"/>
        </w:rPr>
        <w:t xml:space="preserve">24 </w:t>
      </w:r>
      <w:r>
        <w:rPr>
          <w:rFonts w:cstheme="minorHAnsi"/>
        </w:rPr>
        <w:t xml:space="preserve"> j</w:t>
      </w:r>
      <w:r w:rsidR="00A14D00">
        <w:rPr>
          <w:rFonts w:cstheme="minorHAnsi"/>
        </w:rPr>
        <w:t>uillet</w:t>
      </w:r>
      <w:proofErr w:type="gramEnd"/>
      <w:r>
        <w:rPr>
          <w:rFonts w:cstheme="minorHAnsi"/>
        </w:rPr>
        <w:t xml:space="preserve"> 2026.</w:t>
      </w:r>
    </w:p>
    <w:p w14:paraId="3ED3C70C" w14:textId="77777777" w:rsidR="00652531" w:rsidRDefault="00652531" w:rsidP="00652531">
      <w:pPr>
        <w:spacing w:after="0" w:line="240" w:lineRule="auto"/>
        <w:jc w:val="both"/>
      </w:pPr>
    </w:p>
    <w:p w14:paraId="5D87EBE1" w14:textId="652B645A" w:rsidR="00652531" w:rsidRDefault="00652531" w:rsidP="00652531">
      <w:pPr>
        <w:spacing w:after="0" w:line="240" w:lineRule="auto"/>
        <w:jc w:val="both"/>
      </w:pPr>
      <w:r w:rsidRPr="003E0AEA">
        <w:t>Le dossier de candidature à compléter et à faire parvenir à CNR au plus tard le 01 décembre 2025</w:t>
      </w:r>
      <w:r w:rsidRPr="003E0AEA">
        <w:rPr>
          <w:b/>
        </w:rPr>
        <w:t xml:space="preserve"> à 16h00 </w:t>
      </w:r>
      <w:r w:rsidRPr="003E0AEA">
        <w:t>est à réclamer par les personnes intéressées à l’une des adresses suivantes en précisant la référence Convention d’Occupation Temporaire n°140</w:t>
      </w:r>
      <w:r w:rsidR="00A14D00">
        <w:t>14</w:t>
      </w:r>
      <w:r w:rsidRPr="003E0AEA">
        <w:t xml:space="preserve"> </w:t>
      </w:r>
      <w:r>
        <w:t>QUA</w:t>
      </w:r>
      <w:r w:rsidRPr="003E0AEA">
        <w:t xml:space="preserve">TER </w:t>
      </w:r>
      <w:proofErr w:type="gramStart"/>
      <w:r w:rsidRPr="003E0AEA">
        <w:t xml:space="preserve">   :</w:t>
      </w:r>
      <w:proofErr w:type="gramEnd"/>
    </w:p>
    <w:p w14:paraId="4270EC62" w14:textId="77777777" w:rsidR="00652531" w:rsidRPr="003E0AEA" w:rsidRDefault="00652531" w:rsidP="00652531">
      <w:pPr>
        <w:spacing w:after="0" w:line="240" w:lineRule="auto"/>
        <w:jc w:val="both"/>
        <w:rPr>
          <w:b/>
          <w:bCs/>
        </w:rPr>
      </w:pPr>
    </w:p>
    <w:p w14:paraId="012936AF" w14:textId="77777777" w:rsidR="00652531" w:rsidRPr="003E0AEA" w:rsidRDefault="00652531" w:rsidP="00652531">
      <w:pPr>
        <w:numPr>
          <w:ilvl w:val="0"/>
          <w:numId w:val="1"/>
        </w:numPr>
        <w:spacing w:after="0" w:line="240" w:lineRule="auto"/>
        <w:jc w:val="both"/>
        <w:rPr>
          <w:b/>
          <w:bCs/>
        </w:rPr>
      </w:pPr>
      <w:r w:rsidRPr="003E0AEA">
        <w:rPr>
          <w:b/>
          <w:bCs/>
        </w:rPr>
        <w:t>Cnr.vienne</w:t>
      </w:r>
      <w:hyperlink r:id="rId11" w:history="1">
        <w:r w:rsidRPr="003E0AEA">
          <w:rPr>
            <w:rStyle w:val="Lienhypertexte"/>
            <w:b/>
            <w:bCs/>
          </w:rPr>
          <w:t>@cnr.tm.fr</w:t>
        </w:r>
      </w:hyperlink>
      <w:r w:rsidRPr="003E0AEA">
        <w:rPr>
          <w:b/>
          <w:bCs/>
        </w:rPr>
        <w:t>,</w:t>
      </w:r>
    </w:p>
    <w:p w14:paraId="25238B34" w14:textId="77777777" w:rsidR="00652531" w:rsidRPr="003E0AEA" w:rsidRDefault="00652531" w:rsidP="00652531">
      <w:pPr>
        <w:spacing w:after="0" w:line="240" w:lineRule="auto"/>
        <w:ind w:firstLine="708"/>
        <w:jc w:val="both"/>
        <w:rPr>
          <w:b/>
          <w:bCs/>
        </w:rPr>
      </w:pPr>
      <w:r w:rsidRPr="003E0AEA">
        <w:rPr>
          <w:b/>
          <w:bCs/>
        </w:rPr>
        <w:t>Direction des Territoires</w:t>
      </w:r>
    </w:p>
    <w:p w14:paraId="5FA00323" w14:textId="77777777" w:rsidR="00652531" w:rsidRPr="003E0AEA" w:rsidRDefault="00652531" w:rsidP="00652531">
      <w:pPr>
        <w:spacing w:after="0" w:line="240" w:lineRule="auto"/>
        <w:ind w:firstLine="708"/>
        <w:jc w:val="both"/>
        <w:rPr>
          <w:b/>
          <w:bCs/>
        </w:rPr>
      </w:pPr>
      <w:r w:rsidRPr="003E0AEA">
        <w:rPr>
          <w:b/>
          <w:bCs/>
        </w:rPr>
        <w:t>Equipe Domaniale Rhône-Médian</w:t>
      </w:r>
    </w:p>
    <w:p w14:paraId="18A5325E" w14:textId="77777777" w:rsidR="00652531" w:rsidRPr="003E0AEA" w:rsidRDefault="00652531" w:rsidP="00652531">
      <w:pPr>
        <w:spacing w:after="0" w:line="240" w:lineRule="auto"/>
        <w:ind w:firstLine="708"/>
        <w:jc w:val="both"/>
        <w:rPr>
          <w:b/>
          <w:bCs/>
        </w:rPr>
      </w:pPr>
      <w:r w:rsidRPr="003E0AEA">
        <w:rPr>
          <w:b/>
          <w:bCs/>
        </w:rPr>
        <w:t xml:space="preserve">ZA de </w:t>
      </w:r>
      <w:proofErr w:type="spellStart"/>
      <w:r w:rsidRPr="003E0AEA">
        <w:rPr>
          <w:b/>
          <w:bCs/>
        </w:rPr>
        <w:t>Verenay</w:t>
      </w:r>
      <w:proofErr w:type="spellEnd"/>
      <w:r w:rsidRPr="003E0AEA">
        <w:rPr>
          <w:b/>
          <w:bCs/>
        </w:rPr>
        <w:t xml:space="preserve"> - BP 77 - 69420 AMPUIS</w:t>
      </w:r>
    </w:p>
    <w:p w14:paraId="1489F773" w14:textId="77777777" w:rsidR="00652531" w:rsidRPr="003E0AEA" w:rsidRDefault="00652531" w:rsidP="00652531">
      <w:pPr>
        <w:spacing w:after="0" w:line="240" w:lineRule="auto"/>
        <w:jc w:val="both"/>
      </w:pPr>
      <w:r>
        <w:tab/>
      </w:r>
    </w:p>
    <w:p w14:paraId="0BE6AC34" w14:textId="77777777" w:rsidR="00652531" w:rsidRPr="003E0AEA" w:rsidRDefault="00652531" w:rsidP="00652531">
      <w:pPr>
        <w:spacing w:after="0" w:line="240" w:lineRule="auto"/>
        <w:jc w:val="both"/>
      </w:pPr>
      <w:r w:rsidRPr="003E0AEA">
        <w:t>Le dépôt d’une candidature au présent appel à manifestation d’intérêt vaut acceptation pure et simple des stipulations de celui-ci.</w:t>
      </w:r>
    </w:p>
    <w:p w14:paraId="2B690DED" w14:textId="77777777" w:rsidR="00652531" w:rsidRPr="003E0AEA" w:rsidRDefault="00652531" w:rsidP="00652531">
      <w:pPr>
        <w:spacing w:after="0" w:line="240" w:lineRule="auto"/>
        <w:jc w:val="both"/>
      </w:pPr>
    </w:p>
    <w:p w14:paraId="7847F810" w14:textId="77777777" w:rsidR="00652531" w:rsidRPr="003E0AEA" w:rsidRDefault="00652531" w:rsidP="00652531">
      <w:pPr>
        <w:spacing w:after="0" w:line="240" w:lineRule="auto"/>
        <w:jc w:val="both"/>
        <w:rPr>
          <w:i/>
          <w:iCs/>
        </w:rPr>
      </w:pPr>
      <w:r w:rsidRPr="003E0AEA">
        <w:rPr>
          <w:i/>
          <w:iCs/>
          <w:u w:val="single"/>
        </w:rPr>
        <w:t>Demande de substitution</w:t>
      </w:r>
      <w:r w:rsidRPr="003E0AEA">
        <w:rPr>
          <w:i/>
          <w:iCs/>
        </w:rPr>
        <w:t> :</w:t>
      </w:r>
    </w:p>
    <w:p w14:paraId="7C047C23" w14:textId="77777777" w:rsidR="00652531" w:rsidRPr="003E0AEA" w:rsidRDefault="00652531" w:rsidP="00652531">
      <w:pPr>
        <w:spacing w:after="0" w:line="240" w:lineRule="auto"/>
        <w:jc w:val="both"/>
      </w:pPr>
      <w:r w:rsidRPr="003E0AEA">
        <w:t>Le candidat sélectionné pourra solliciter l’accord écrit de CNR en vue de substituer une autre entité dans le bénéfice de sa sélection, ceci uniquement si cette entité :</w:t>
      </w:r>
    </w:p>
    <w:p w14:paraId="531B5482" w14:textId="77777777" w:rsidR="00652531" w:rsidRPr="003E0AEA" w:rsidRDefault="00652531" w:rsidP="00652531">
      <w:pPr>
        <w:numPr>
          <w:ilvl w:val="0"/>
          <w:numId w:val="3"/>
        </w:numPr>
        <w:tabs>
          <w:tab w:val="clear" w:pos="140"/>
        </w:tabs>
        <w:spacing w:after="0" w:line="240" w:lineRule="auto"/>
        <w:jc w:val="both"/>
      </w:pPr>
      <w:proofErr w:type="gramStart"/>
      <w:r w:rsidRPr="003E0AEA">
        <w:t>est</w:t>
      </w:r>
      <w:proofErr w:type="gramEnd"/>
      <w:r w:rsidRPr="003E0AEA">
        <w:t xml:space="preserve"> contrôlée par lui au sens de l’article L233-3 du code du commerce,</w:t>
      </w:r>
    </w:p>
    <w:p w14:paraId="5A85DA90" w14:textId="77777777" w:rsidR="00652531" w:rsidRPr="003E0AEA" w:rsidRDefault="00652531" w:rsidP="00652531">
      <w:pPr>
        <w:numPr>
          <w:ilvl w:val="0"/>
          <w:numId w:val="3"/>
        </w:numPr>
        <w:tabs>
          <w:tab w:val="clear" w:pos="140"/>
        </w:tabs>
        <w:spacing w:after="0" w:line="240" w:lineRule="auto"/>
        <w:jc w:val="both"/>
      </w:pPr>
      <w:proofErr w:type="spellStart"/>
      <w:proofErr w:type="gramStart"/>
      <w:r w:rsidRPr="003E0AEA">
        <w:t>ou</w:t>
      </w:r>
      <w:proofErr w:type="spellEnd"/>
      <w:proofErr w:type="gramEnd"/>
      <w:r w:rsidRPr="003E0AEA">
        <w:t xml:space="preserve"> est l’un des membres du groupement ayant été sélectionné,</w:t>
      </w:r>
    </w:p>
    <w:p w14:paraId="5C1EB042" w14:textId="77777777" w:rsidR="00652531" w:rsidRPr="003E0AEA" w:rsidRDefault="00652531" w:rsidP="00652531">
      <w:pPr>
        <w:numPr>
          <w:ilvl w:val="0"/>
          <w:numId w:val="3"/>
        </w:numPr>
        <w:tabs>
          <w:tab w:val="clear" w:pos="140"/>
        </w:tabs>
        <w:spacing w:after="0" w:line="240" w:lineRule="auto"/>
        <w:jc w:val="both"/>
      </w:pPr>
      <w:proofErr w:type="gramStart"/>
      <w:r w:rsidRPr="003E0AEA">
        <w:t>ou</w:t>
      </w:r>
      <w:proofErr w:type="gramEnd"/>
      <w:r w:rsidRPr="003E0AEA">
        <w:t xml:space="preserve"> est contrôlée, au sens de l’article L233-3 du code du commerce, par un ou plusieurs membres du groupement ayant été sélectionné.</w:t>
      </w:r>
    </w:p>
    <w:p w14:paraId="205CCE09" w14:textId="77777777" w:rsidR="00652531" w:rsidRPr="003E0AEA" w:rsidRDefault="00652531" w:rsidP="00652531">
      <w:pPr>
        <w:spacing w:after="0" w:line="240" w:lineRule="auto"/>
        <w:jc w:val="both"/>
      </w:pPr>
      <w:r w:rsidRPr="003E0AEA">
        <w:t>Ladite entité devra reprendre strictement le même projet et les mêmes engagements que le candidat sollicitant la substitution.</w:t>
      </w:r>
    </w:p>
    <w:p w14:paraId="235904FD" w14:textId="77777777" w:rsidR="00652531" w:rsidRPr="003E0AEA" w:rsidRDefault="00652531" w:rsidP="00652531">
      <w:pPr>
        <w:spacing w:after="0" w:line="240" w:lineRule="auto"/>
        <w:jc w:val="both"/>
      </w:pPr>
      <w:r w:rsidRPr="003E0AEA">
        <w:t>En cas de demande de substitution au profit d’une entité contrôlée, le contrôle sur cette dernière devra être expliqué et justifié par le candidat.</w:t>
      </w:r>
    </w:p>
    <w:p w14:paraId="29212FF5" w14:textId="77777777" w:rsidR="00652531" w:rsidRPr="003E0AEA" w:rsidRDefault="00652531" w:rsidP="00652531">
      <w:pPr>
        <w:spacing w:after="0" w:line="240" w:lineRule="auto"/>
        <w:jc w:val="both"/>
        <w:rPr>
          <w:b/>
          <w:i/>
          <w:u w:val="single"/>
        </w:rPr>
      </w:pPr>
    </w:p>
    <w:p w14:paraId="79399FDE" w14:textId="77777777" w:rsidR="00652531" w:rsidRPr="003E0AEA" w:rsidRDefault="00652531" w:rsidP="00652531">
      <w:pPr>
        <w:spacing w:after="0" w:line="240" w:lineRule="auto"/>
        <w:jc w:val="both"/>
        <w:rPr>
          <w:b/>
          <w:i/>
          <w:u w:val="single"/>
        </w:rPr>
      </w:pPr>
      <w:r w:rsidRPr="003E0AEA">
        <w:rPr>
          <w:b/>
          <w:i/>
          <w:u w:val="single"/>
        </w:rPr>
        <w:t xml:space="preserve">Documents joints </w:t>
      </w:r>
      <w:proofErr w:type="spellStart"/>
      <w:r w:rsidRPr="003E0AEA">
        <w:rPr>
          <w:b/>
          <w:i/>
          <w:u w:val="single"/>
        </w:rPr>
        <w:t>àu</w:t>
      </w:r>
      <w:proofErr w:type="spellEnd"/>
      <w:r w:rsidRPr="003E0AEA">
        <w:rPr>
          <w:b/>
          <w:i/>
          <w:u w:val="single"/>
        </w:rPr>
        <w:t xml:space="preserve"> </w:t>
      </w:r>
      <w:proofErr w:type="spellStart"/>
      <w:r w:rsidRPr="003E0AEA">
        <w:rPr>
          <w:b/>
          <w:i/>
          <w:u w:val="single"/>
        </w:rPr>
        <w:t>present</w:t>
      </w:r>
      <w:proofErr w:type="spellEnd"/>
      <w:r w:rsidRPr="003E0AEA">
        <w:rPr>
          <w:b/>
          <w:i/>
          <w:u w:val="single"/>
        </w:rPr>
        <w:t xml:space="preserve"> appel </w:t>
      </w:r>
      <w:proofErr w:type="spellStart"/>
      <w:r w:rsidRPr="003E0AEA">
        <w:rPr>
          <w:b/>
          <w:i/>
          <w:u w:val="single"/>
        </w:rPr>
        <w:t>a</w:t>
      </w:r>
      <w:proofErr w:type="spellEnd"/>
      <w:r w:rsidRPr="003E0AEA">
        <w:rPr>
          <w:b/>
          <w:i/>
          <w:u w:val="single"/>
        </w:rPr>
        <w:t xml:space="preserve"> manifestation d’</w:t>
      </w:r>
      <w:proofErr w:type="spellStart"/>
      <w:r w:rsidRPr="003E0AEA">
        <w:rPr>
          <w:b/>
          <w:i/>
          <w:u w:val="single"/>
        </w:rPr>
        <w:t>interêt</w:t>
      </w:r>
      <w:proofErr w:type="spellEnd"/>
      <w:r w:rsidRPr="003E0AEA">
        <w:rPr>
          <w:b/>
          <w:i/>
        </w:rPr>
        <w:t> :</w:t>
      </w:r>
    </w:p>
    <w:p w14:paraId="32B70DFF" w14:textId="77777777" w:rsidR="00652531" w:rsidRPr="003E0AEA" w:rsidRDefault="00652531" w:rsidP="00652531">
      <w:pPr>
        <w:spacing w:after="0" w:line="240" w:lineRule="auto"/>
        <w:jc w:val="both"/>
      </w:pPr>
      <w:r w:rsidRPr="003E0AEA">
        <w:t>- Cahier des conditions générales de l’autorisation d’occupation temporaire du domaine concédé.</w:t>
      </w:r>
    </w:p>
    <w:p w14:paraId="33A0BD57" w14:textId="77777777" w:rsidR="00652531" w:rsidRPr="003E0AEA" w:rsidRDefault="00652531" w:rsidP="00652531">
      <w:pPr>
        <w:spacing w:after="0" w:line="240" w:lineRule="auto"/>
        <w:jc w:val="both"/>
      </w:pPr>
      <w:r w:rsidRPr="003E0AEA">
        <w:t>- Convention d’occupation temporaire du domaine public-type.</w:t>
      </w:r>
    </w:p>
    <w:p w14:paraId="388C73F2" w14:textId="77777777" w:rsidR="00652531" w:rsidRPr="003E0AEA" w:rsidRDefault="00652531" w:rsidP="00652531">
      <w:pPr>
        <w:spacing w:after="0" w:line="240" w:lineRule="auto"/>
        <w:jc w:val="both"/>
      </w:pPr>
      <w:r w:rsidRPr="003E0AEA">
        <w:t>- Formulaire de candidature à compléter.</w:t>
      </w:r>
    </w:p>
    <w:p w14:paraId="7F48CD5F" w14:textId="77777777" w:rsidR="00652531" w:rsidRPr="003E0AEA" w:rsidRDefault="00652531" w:rsidP="00652531">
      <w:pPr>
        <w:spacing w:after="0" w:line="240" w:lineRule="auto"/>
        <w:jc w:val="both"/>
      </w:pPr>
      <w:r w:rsidRPr="003E0AEA">
        <w:t>- Plan des lieux.</w:t>
      </w:r>
    </w:p>
    <w:p w14:paraId="26FBBA23" w14:textId="77777777" w:rsidR="00652531" w:rsidRPr="003E0AEA" w:rsidRDefault="00652531" w:rsidP="00652531">
      <w:pPr>
        <w:spacing w:after="0" w:line="240" w:lineRule="auto"/>
        <w:jc w:val="both"/>
      </w:pPr>
    </w:p>
    <w:p w14:paraId="222097AD" w14:textId="77777777" w:rsidR="00652531" w:rsidRPr="003E0AEA" w:rsidRDefault="00652531" w:rsidP="00652531">
      <w:pPr>
        <w:spacing w:after="0" w:line="240" w:lineRule="auto"/>
        <w:jc w:val="both"/>
      </w:pPr>
      <w:r w:rsidRPr="003E0AEA">
        <w:t>En cas de pluralité de candidatures, une procédure de sélection en vue de la conclusion d’une convention d’occupation sera organisée par CNR qui informera alors tous les candidats ayant valablement déposé leur candidature des modalités de cette procédure.</w:t>
      </w:r>
    </w:p>
    <w:p w14:paraId="57677BD9" w14:textId="77777777" w:rsidR="00652531" w:rsidRPr="003E0AEA" w:rsidRDefault="00652531" w:rsidP="00652531">
      <w:pPr>
        <w:spacing w:after="0" w:line="240" w:lineRule="auto"/>
        <w:jc w:val="both"/>
      </w:pPr>
    </w:p>
    <w:p w14:paraId="38070FEB" w14:textId="77777777" w:rsidR="00652531" w:rsidRPr="003E0AEA" w:rsidRDefault="00652531" w:rsidP="00652531">
      <w:pPr>
        <w:spacing w:after="0" w:line="240" w:lineRule="auto"/>
        <w:jc w:val="both"/>
      </w:pPr>
      <w:r w:rsidRPr="003E0AEA">
        <w:t>CNR pourra stopper définitivement, et à tout moment, la procédure du présent appel à manifestation d’intérêt pour quelque motif que ce soit, ceci sans que les candidats puissent prétendre à une quelconque rémunération ou indemnisation.</w:t>
      </w:r>
    </w:p>
    <w:p w14:paraId="01FA8D48" w14:textId="77777777" w:rsidR="00652531" w:rsidRDefault="00652531" w:rsidP="00652531">
      <w:pPr>
        <w:spacing w:after="0" w:line="240" w:lineRule="auto"/>
        <w:jc w:val="both"/>
      </w:pPr>
    </w:p>
    <w:p w14:paraId="23926215" w14:textId="3DE7F9C3" w:rsidR="002E2B13" w:rsidRDefault="002E2B13" w:rsidP="00652531">
      <w:pPr>
        <w:spacing w:after="0" w:line="240" w:lineRule="auto"/>
        <w:jc w:val="both"/>
      </w:pPr>
    </w:p>
    <w:sectPr w:rsidR="002E2B13" w:rsidSect="002051D2">
      <w:headerReference w:type="default" r:id="rId12"/>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3DE2" w14:textId="77777777" w:rsidR="00B81F7E" w:rsidRDefault="00B81F7E" w:rsidP="00711630">
      <w:pPr>
        <w:spacing w:after="0" w:line="240" w:lineRule="auto"/>
      </w:pPr>
      <w:r>
        <w:separator/>
      </w:r>
    </w:p>
  </w:endnote>
  <w:endnote w:type="continuationSeparator" w:id="0">
    <w:p w14:paraId="4A98E7A6" w14:textId="77777777" w:rsidR="00B81F7E" w:rsidRDefault="00B81F7E" w:rsidP="0071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555B" w14:textId="77777777" w:rsidR="00B81F7E" w:rsidRDefault="00B81F7E" w:rsidP="00711630">
      <w:pPr>
        <w:spacing w:after="0" w:line="240" w:lineRule="auto"/>
      </w:pPr>
      <w:r>
        <w:separator/>
      </w:r>
    </w:p>
  </w:footnote>
  <w:footnote w:type="continuationSeparator" w:id="0">
    <w:p w14:paraId="605B3FDC" w14:textId="77777777" w:rsidR="00B81F7E" w:rsidRDefault="00B81F7E" w:rsidP="0071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2392621B" w14:textId="77777777" w:rsidR="00711630" w:rsidRDefault="00711630">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sidR="00AE26B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E26BE">
          <w:rPr>
            <w:b/>
            <w:bCs/>
            <w:noProof/>
          </w:rPr>
          <w:t>1</w:t>
        </w:r>
        <w:r>
          <w:rPr>
            <w:b/>
            <w:bCs/>
            <w:sz w:val="24"/>
            <w:szCs w:val="24"/>
          </w:rPr>
          <w:fldChar w:fldCharType="end"/>
        </w:r>
      </w:p>
    </w:sdtContent>
  </w:sdt>
  <w:p w14:paraId="2392621C" w14:textId="77777777" w:rsidR="00711630" w:rsidRDefault="007116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FE42CB66"/>
    <w:name w:val="WW8Num28"/>
    <w:lvl w:ilvl="0">
      <w:numFmt w:val="bullet"/>
      <w:lvlText w:val="-"/>
      <w:lvlJc w:val="left"/>
      <w:pPr>
        <w:tabs>
          <w:tab w:val="num" w:pos="140"/>
        </w:tabs>
        <w:ind w:left="1068" w:hanging="360"/>
      </w:pPr>
      <w:rPr>
        <w:rFonts w:ascii="Garamond" w:eastAsia="Calibri" w:hAnsi="Garamond" w:cs="Times New Roman" w:hint="default"/>
      </w:rPr>
    </w:lvl>
    <w:lvl w:ilvl="1">
      <w:start w:val="1"/>
      <w:numFmt w:val="bullet"/>
      <w:lvlText w:val="o"/>
      <w:lvlJc w:val="left"/>
      <w:pPr>
        <w:tabs>
          <w:tab w:val="num" w:pos="140"/>
        </w:tabs>
        <w:ind w:left="1220" w:hanging="360"/>
      </w:pPr>
      <w:rPr>
        <w:rFonts w:ascii="Courier New" w:hAnsi="Courier New" w:cs="Courier New" w:hint="default"/>
      </w:rPr>
    </w:lvl>
    <w:lvl w:ilvl="2">
      <w:start w:val="1"/>
      <w:numFmt w:val="bullet"/>
      <w:lvlText w:val=""/>
      <w:lvlJc w:val="left"/>
      <w:pPr>
        <w:tabs>
          <w:tab w:val="num" w:pos="140"/>
        </w:tabs>
        <w:ind w:left="1940" w:hanging="360"/>
      </w:pPr>
      <w:rPr>
        <w:rFonts w:ascii="Wingdings" w:hAnsi="Wingdings" w:cs="Wingdings" w:hint="default"/>
      </w:rPr>
    </w:lvl>
    <w:lvl w:ilvl="3">
      <w:start w:val="2"/>
      <w:numFmt w:val="bullet"/>
      <w:lvlText w:val="-"/>
      <w:lvlJc w:val="left"/>
      <w:pPr>
        <w:tabs>
          <w:tab w:val="num" w:pos="140"/>
        </w:tabs>
        <w:ind w:left="2660" w:hanging="360"/>
      </w:pPr>
      <w:rPr>
        <w:rFonts w:ascii="Arial" w:eastAsia="Times New Roman" w:hAnsi="Arial" w:cs="Arial" w:hint="default"/>
      </w:rPr>
    </w:lvl>
    <w:lvl w:ilvl="4">
      <w:start w:val="1"/>
      <w:numFmt w:val="bullet"/>
      <w:lvlText w:val="o"/>
      <w:lvlJc w:val="left"/>
      <w:pPr>
        <w:tabs>
          <w:tab w:val="num" w:pos="140"/>
        </w:tabs>
        <w:ind w:left="3380" w:hanging="360"/>
      </w:pPr>
      <w:rPr>
        <w:rFonts w:ascii="Courier New" w:hAnsi="Courier New" w:cs="Courier New" w:hint="default"/>
      </w:rPr>
    </w:lvl>
    <w:lvl w:ilvl="5">
      <w:start w:val="1"/>
      <w:numFmt w:val="bullet"/>
      <w:lvlText w:val=""/>
      <w:lvlJc w:val="left"/>
      <w:pPr>
        <w:tabs>
          <w:tab w:val="num" w:pos="140"/>
        </w:tabs>
        <w:ind w:left="4100" w:hanging="360"/>
      </w:pPr>
      <w:rPr>
        <w:rFonts w:ascii="Wingdings" w:hAnsi="Wingdings" w:cs="Wingdings" w:hint="default"/>
      </w:rPr>
    </w:lvl>
    <w:lvl w:ilvl="6">
      <w:start w:val="1"/>
      <w:numFmt w:val="bullet"/>
      <w:lvlText w:val=""/>
      <w:lvlJc w:val="left"/>
      <w:pPr>
        <w:tabs>
          <w:tab w:val="num" w:pos="140"/>
        </w:tabs>
        <w:ind w:left="4820" w:hanging="360"/>
      </w:pPr>
      <w:rPr>
        <w:rFonts w:ascii="Symbol" w:hAnsi="Symbol" w:cs="Symbol" w:hint="default"/>
      </w:rPr>
    </w:lvl>
    <w:lvl w:ilvl="7">
      <w:start w:val="1"/>
      <w:numFmt w:val="bullet"/>
      <w:lvlText w:val="o"/>
      <w:lvlJc w:val="left"/>
      <w:pPr>
        <w:tabs>
          <w:tab w:val="num" w:pos="140"/>
        </w:tabs>
        <w:ind w:left="5540" w:hanging="360"/>
      </w:pPr>
      <w:rPr>
        <w:rFonts w:ascii="Courier New" w:hAnsi="Courier New" w:cs="Courier New" w:hint="default"/>
      </w:rPr>
    </w:lvl>
    <w:lvl w:ilvl="8">
      <w:start w:val="1"/>
      <w:numFmt w:val="bullet"/>
      <w:lvlText w:val=""/>
      <w:lvlJc w:val="left"/>
      <w:pPr>
        <w:tabs>
          <w:tab w:val="num" w:pos="140"/>
        </w:tabs>
        <w:ind w:left="6260" w:hanging="360"/>
      </w:pPr>
      <w:rPr>
        <w:rFonts w:ascii="Wingdings" w:hAnsi="Wingdings" w:cs="Wingdings" w:hint="default"/>
      </w:rPr>
    </w:lvl>
  </w:abstractNum>
  <w:abstractNum w:abstractNumId="1" w15:restartNumberingAfterBreak="0">
    <w:nsid w:val="1EF84E03"/>
    <w:multiLevelType w:val="singleLevel"/>
    <w:tmpl w:val="176C07EC"/>
    <w:lvl w:ilvl="0">
      <w:start w:val="1"/>
      <w:numFmt w:val="bullet"/>
      <w:pStyle w:val="retrait"/>
      <w:lvlText w:val=""/>
      <w:lvlJc w:val="left"/>
      <w:pPr>
        <w:tabs>
          <w:tab w:val="num" w:pos="360"/>
        </w:tabs>
        <w:ind w:left="360" w:hanging="360"/>
      </w:pPr>
      <w:rPr>
        <w:rFonts w:ascii="Symbol" w:hAnsi="Symbol" w:hint="default"/>
      </w:rPr>
    </w:lvl>
  </w:abstractNum>
  <w:abstractNum w:abstractNumId="2" w15:restartNumberingAfterBreak="0">
    <w:nsid w:val="629E122D"/>
    <w:multiLevelType w:val="hybridMultilevel"/>
    <w:tmpl w:val="A0CE8344"/>
    <w:lvl w:ilvl="0" w:tplc="7EFE6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593106">
    <w:abstractNumId w:val="2"/>
  </w:num>
  <w:num w:numId="2" w16cid:durableId="996809710">
    <w:abstractNumId w:val="1"/>
  </w:num>
  <w:num w:numId="3" w16cid:durableId="2083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9"/>
    <w:rsid w:val="00042A77"/>
    <w:rsid w:val="00047E29"/>
    <w:rsid w:val="00065A52"/>
    <w:rsid w:val="00073CA3"/>
    <w:rsid w:val="00080212"/>
    <w:rsid w:val="000A3483"/>
    <w:rsid w:val="000A75B9"/>
    <w:rsid w:val="000A7EAD"/>
    <w:rsid w:val="000C57E3"/>
    <w:rsid w:val="000D7FD6"/>
    <w:rsid w:val="000F5847"/>
    <w:rsid w:val="000F5D94"/>
    <w:rsid w:val="00104998"/>
    <w:rsid w:val="00106844"/>
    <w:rsid w:val="00112D77"/>
    <w:rsid w:val="00123129"/>
    <w:rsid w:val="00134C20"/>
    <w:rsid w:val="001612F1"/>
    <w:rsid w:val="00197B7B"/>
    <w:rsid w:val="001B0D95"/>
    <w:rsid w:val="001E0B75"/>
    <w:rsid w:val="001E52BC"/>
    <w:rsid w:val="001E6987"/>
    <w:rsid w:val="002051D2"/>
    <w:rsid w:val="002129CC"/>
    <w:rsid w:val="00251142"/>
    <w:rsid w:val="00253D67"/>
    <w:rsid w:val="00254D26"/>
    <w:rsid w:val="00273D29"/>
    <w:rsid w:val="002B06B4"/>
    <w:rsid w:val="002D00F0"/>
    <w:rsid w:val="002E2B13"/>
    <w:rsid w:val="002E4D3F"/>
    <w:rsid w:val="00303C26"/>
    <w:rsid w:val="00326DFF"/>
    <w:rsid w:val="00334311"/>
    <w:rsid w:val="0034361E"/>
    <w:rsid w:val="00352CB9"/>
    <w:rsid w:val="00355BAA"/>
    <w:rsid w:val="00356DF3"/>
    <w:rsid w:val="00364EF5"/>
    <w:rsid w:val="00376148"/>
    <w:rsid w:val="003815E9"/>
    <w:rsid w:val="00394D50"/>
    <w:rsid w:val="003B1B68"/>
    <w:rsid w:val="003B1FDD"/>
    <w:rsid w:val="003B2960"/>
    <w:rsid w:val="003C4C3C"/>
    <w:rsid w:val="00407DF1"/>
    <w:rsid w:val="00410232"/>
    <w:rsid w:val="00414B7A"/>
    <w:rsid w:val="0042032F"/>
    <w:rsid w:val="0042419D"/>
    <w:rsid w:val="004459EA"/>
    <w:rsid w:val="00446CA7"/>
    <w:rsid w:val="00451ACB"/>
    <w:rsid w:val="004710E2"/>
    <w:rsid w:val="00485156"/>
    <w:rsid w:val="004A4419"/>
    <w:rsid w:val="004C2FB1"/>
    <w:rsid w:val="004C76BF"/>
    <w:rsid w:val="004E2107"/>
    <w:rsid w:val="005038EA"/>
    <w:rsid w:val="00542295"/>
    <w:rsid w:val="005449FC"/>
    <w:rsid w:val="00557FF1"/>
    <w:rsid w:val="0056221A"/>
    <w:rsid w:val="005762FB"/>
    <w:rsid w:val="00594A44"/>
    <w:rsid w:val="005B430B"/>
    <w:rsid w:val="005D082C"/>
    <w:rsid w:val="005E1A0E"/>
    <w:rsid w:val="005E1A3C"/>
    <w:rsid w:val="006056DA"/>
    <w:rsid w:val="00652531"/>
    <w:rsid w:val="00661D36"/>
    <w:rsid w:val="006770AD"/>
    <w:rsid w:val="006940FD"/>
    <w:rsid w:val="006B071C"/>
    <w:rsid w:val="006B6D37"/>
    <w:rsid w:val="006D1E50"/>
    <w:rsid w:val="006D421B"/>
    <w:rsid w:val="00711630"/>
    <w:rsid w:val="007165F7"/>
    <w:rsid w:val="00751173"/>
    <w:rsid w:val="0076296A"/>
    <w:rsid w:val="007A2B31"/>
    <w:rsid w:val="007C1627"/>
    <w:rsid w:val="007C379E"/>
    <w:rsid w:val="007C4DFD"/>
    <w:rsid w:val="007D2A30"/>
    <w:rsid w:val="007D51AE"/>
    <w:rsid w:val="007E0B47"/>
    <w:rsid w:val="007E487D"/>
    <w:rsid w:val="008064D7"/>
    <w:rsid w:val="008126AB"/>
    <w:rsid w:val="00823CB8"/>
    <w:rsid w:val="00825143"/>
    <w:rsid w:val="00827A11"/>
    <w:rsid w:val="00835173"/>
    <w:rsid w:val="00837DAD"/>
    <w:rsid w:val="0084587A"/>
    <w:rsid w:val="00854A20"/>
    <w:rsid w:val="00874621"/>
    <w:rsid w:val="00881AAE"/>
    <w:rsid w:val="008A1D76"/>
    <w:rsid w:val="008C10F8"/>
    <w:rsid w:val="008E66A8"/>
    <w:rsid w:val="008F382C"/>
    <w:rsid w:val="009009E0"/>
    <w:rsid w:val="009014EE"/>
    <w:rsid w:val="00906C6C"/>
    <w:rsid w:val="00936459"/>
    <w:rsid w:val="00936E56"/>
    <w:rsid w:val="00952A27"/>
    <w:rsid w:val="00954627"/>
    <w:rsid w:val="00957600"/>
    <w:rsid w:val="00957EF2"/>
    <w:rsid w:val="0096761B"/>
    <w:rsid w:val="0098237B"/>
    <w:rsid w:val="00993C2C"/>
    <w:rsid w:val="009958AB"/>
    <w:rsid w:val="009A38DE"/>
    <w:rsid w:val="009C0E62"/>
    <w:rsid w:val="009D0D1D"/>
    <w:rsid w:val="009D4892"/>
    <w:rsid w:val="009D684E"/>
    <w:rsid w:val="00A14D00"/>
    <w:rsid w:val="00A2398B"/>
    <w:rsid w:val="00A2602C"/>
    <w:rsid w:val="00A3027E"/>
    <w:rsid w:val="00A417FD"/>
    <w:rsid w:val="00A56359"/>
    <w:rsid w:val="00A72C6E"/>
    <w:rsid w:val="00A73836"/>
    <w:rsid w:val="00A80EBA"/>
    <w:rsid w:val="00AA01DE"/>
    <w:rsid w:val="00AA1295"/>
    <w:rsid w:val="00AE26BE"/>
    <w:rsid w:val="00AE38DB"/>
    <w:rsid w:val="00B0708A"/>
    <w:rsid w:val="00B12E04"/>
    <w:rsid w:val="00B42B66"/>
    <w:rsid w:val="00B4539E"/>
    <w:rsid w:val="00B526C6"/>
    <w:rsid w:val="00B712AE"/>
    <w:rsid w:val="00B81F7E"/>
    <w:rsid w:val="00BA182F"/>
    <w:rsid w:val="00BB4AAA"/>
    <w:rsid w:val="00BC351D"/>
    <w:rsid w:val="00BF1B90"/>
    <w:rsid w:val="00C00E75"/>
    <w:rsid w:val="00C10FE9"/>
    <w:rsid w:val="00C15D52"/>
    <w:rsid w:val="00C34547"/>
    <w:rsid w:val="00C3631D"/>
    <w:rsid w:val="00C40861"/>
    <w:rsid w:val="00C43F58"/>
    <w:rsid w:val="00C44AFA"/>
    <w:rsid w:val="00C54A2D"/>
    <w:rsid w:val="00C57B0D"/>
    <w:rsid w:val="00C60169"/>
    <w:rsid w:val="00C622D3"/>
    <w:rsid w:val="00C73B11"/>
    <w:rsid w:val="00CA174E"/>
    <w:rsid w:val="00CA4BC3"/>
    <w:rsid w:val="00CA523A"/>
    <w:rsid w:val="00CA7C3C"/>
    <w:rsid w:val="00CB111E"/>
    <w:rsid w:val="00CB2F36"/>
    <w:rsid w:val="00CD1BC2"/>
    <w:rsid w:val="00CD7456"/>
    <w:rsid w:val="00CE683D"/>
    <w:rsid w:val="00CF77B8"/>
    <w:rsid w:val="00D00A94"/>
    <w:rsid w:val="00D406E3"/>
    <w:rsid w:val="00D4580D"/>
    <w:rsid w:val="00D45D1D"/>
    <w:rsid w:val="00D53216"/>
    <w:rsid w:val="00D549F5"/>
    <w:rsid w:val="00D56B7C"/>
    <w:rsid w:val="00D57C59"/>
    <w:rsid w:val="00D658B7"/>
    <w:rsid w:val="00D84FE8"/>
    <w:rsid w:val="00DA6A43"/>
    <w:rsid w:val="00DC42FA"/>
    <w:rsid w:val="00DC6F4D"/>
    <w:rsid w:val="00DD6DFD"/>
    <w:rsid w:val="00DE6F74"/>
    <w:rsid w:val="00DF2E65"/>
    <w:rsid w:val="00E0372D"/>
    <w:rsid w:val="00E11F2C"/>
    <w:rsid w:val="00E4666F"/>
    <w:rsid w:val="00E75C1D"/>
    <w:rsid w:val="00E80C35"/>
    <w:rsid w:val="00E86995"/>
    <w:rsid w:val="00E9717A"/>
    <w:rsid w:val="00EA117B"/>
    <w:rsid w:val="00EA3017"/>
    <w:rsid w:val="00ED632D"/>
    <w:rsid w:val="00ED7FAF"/>
    <w:rsid w:val="00EF7CC5"/>
    <w:rsid w:val="00F03D78"/>
    <w:rsid w:val="00F37E24"/>
    <w:rsid w:val="00F56727"/>
    <w:rsid w:val="00F620F8"/>
    <w:rsid w:val="00FA0AFA"/>
    <w:rsid w:val="00FC38BA"/>
    <w:rsid w:val="00FC5909"/>
    <w:rsid w:val="00FD2F1D"/>
    <w:rsid w:val="00FD3FA5"/>
    <w:rsid w:val="00FE230E"/>
    <w:rsid w:val="00FF460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6209"/>
  <w15:docId w15:val="{DD0CBDB7-885E-4639-950F-38555202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51D2"/>
    <w:rPr>
      <w:color w:val="0000FF"/>
      <w:u w:val="single"/>
    </w:rPr>
  </w:style>
  <w:style w:type="paragraph" w:styleId="Paragraphedeliste">
    <w:name w:val="List Paragraph"/>
    <w:basedOn w:val="Normal"/>
    <w:uiPriority w:val="34"/>
    <w:qFormat/>
    <w:rsid w:val="002051D2"/>
    <w:pPr>
      <w:spacing w:after="0" w:line="240" w:lineRule="auto"/>
      <w:ind w:left="720"/>
    </w:pPr>
    <w:rPr>
      <w:rFonts w:ascii="Calibri" w:hAnsi="Calibri" w:cs="Calibri"/>
    </w:rPr>
  </w:style>
  <w:style w:type="paragraph" w:styleId="Textedebulles">
    <w:name w:val="Balloon Text"/>
    <w:basedOn w:val="Normal"/>
    <w:link w:val="TextedebullesCar"/>
    <w:uiPriority w:val="99"/>
    <w:semiHidden/>
    <w:unhideWhenUsed/>
    <w:rsid w:val="002051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1D2"/>
    <w:rPr>
      <w:rFonts w:ascii="Tahoma" w:hAnsi="Tahoma" w:cs="Tahoma"/>
      <w:sz w:val="16"/>
      <w:szCs w:val="16"/>
    </w:rPr>
  </w:style>
  <w:style w:type="paragraph" w:styleId="Commentaire">
    <w:name w:val="annotation text"/>
    <w:basedOn w:val="Normal"/>
    <w:link w:val="CommentaireCar"/>
    <w:uiPriority w:val="99"/>
    <w:unhideWhenUsed/>
    <w:rsid w:val="002051D2"/>
    <w:pPr>
      <w:spacing w:line="240" w:lineRule="auto"/>
    </w:pPr>
    <w:rPr>
      <w:sz w:val="20"/>
      <w:szCs w:val="20"/>
    </w:rPr>
  </w:style>
  <w:style w:type="character" w:customStyle="1" w:styleId="CommentaireCar">
    <w:name w:val="Commentaire Car"/>
    <w:basedOn w:val="Policepardfaut"/>
    <w:link w:val="Commentaire"/>
    <w:uiPriority w:val="99"/>
    <w:rsid w:val="002051D2"/>
    <w:rPr>
      <w:sz w:val="20"/>
      <w:szCs w:val="20"/>
    </w:rPr>
  </w:style>
  <w:style w:type="character" w:styleId="Marquedecommentaire">
    <w:name w:val="annotation reference"/>
    <w:basedOn w:val="Policepardfaut"/>
    <w:uiPriority w:val="99"/>
    <w:semiHidden/>
    <w:unhideWhenUsed/>
    <w:rsid w:val="002051D2"/>
    <w:rPr>
      <w:sz w:val="16"/>
      <w:szCs w:val="16"/>
    </w:rPr>
  </w:style>
  <w:style w:type="paragraph" w:styleId="En-tte">
    <w:name w:val="header"/>
    <w:basedOn w:val="Normal"/>
    <w:link w:val="En-tteCar"/>
    <w:uiPriority w:val="99"/>
    <w:unhideWhenUsed/>
    <w:rsid w:val="00711630"/>
    <w:pPr>
      <w:tabs>
        <w:tab w:val="center" w:pos="4536"/>
        <w:tab w:val="right" w:pos="9072"/>
      </w:tabs>
      <w:spacing w:after="0" w:line="240" w:lineRule="auto"/>
    </w:pPr>
  </w:style>
  <w:style w:type="character" w:customStyle="1" w:styleId="En-tteCar">
    <w:name w:val="En-tête Car"/>
    <w:basedOn w:val="Policepardfaut"/>
    <w:link w:val="En-tte"/>
    <w:uiPriority w:val="99"/>
    <w:rsid w:val="00711630"/>
  </w:style>
  <w:style w:type="paragraph" w:styleId="Pieddepage">
    <w:name w:val="footer"/>
    <w:basedOn w:val="Normal"/>
    <w:link w:val="PieddepageCar"/>
    <w:uiPriority w:val="99"/>
    <w:unhideWhenUsed/>
    <w:rsid w:val="007116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1630"/>
  </w:style>
  <w:style w:type="paragraph" w:styleId="Objetducommentaire">
    <w:name w:val="annotation subject"/>
    <w:basedOn w:val="Commentaire"/>
    <w:next w:val="Commentaire"/>
    <w:link w:val="ObjetducommentaireCar"/>
    <w:uiPriority w:val="99"/>
    <w:semiHidden/>
    <w:unhideWhenUsed/>
    <w:rsid w:val="0098237B"/>
    <w:rPr>
      <w:b/>
      <w:bCs/>
    </w:rPr>
  </w:style>
  <w:style w:type="character" w:customStyle="1" w:styleId="ObjetducommentaireCar">
    <w:name w:val="Objet du commentaire Car"/>
    <w:basedOn w:val="CommentaireCar"/>
    <w:link w:val="Objetducommentaire"/>
    <w:uiPriority w:val="99"/>
    <w:semiHidden/>
    <w:rsid w:val="0098237B"/>
    <w:rPr>
      <w:b/>
      <w:bCs/>
      <w:sz w:val="20"/>
      <w:szCs w:val="20"/>
    </w:rPr>
  </w:style>
  <w:style w:type="paragraph" w:customStyle="1" w:styleId="Arial1013">
    <w:name w:val="Arial10/13"/>
    <w:basedOn w:val="Normal"/>
    <w:rsid w:val="00DF2E65"/>
    <w:pPr>
      <w:spacing w:after="0" w:line="260" w:lineRule="exact"/>
    </w:pPr>
    <w:rPr>
      <w:rFonts w:ascii="Arial" w:eastAsia="Times New Roman" w:hAnsi="Arial" w:cs="Times New Roman"/>
      <w:sz w:val="20"/>
      <w:szCs w:val="20"/>
      <w:lang w:eastAsia="fr-FR"/>
    </w:rPr>
  </w:style>
  <w:style w:type="paragraph" w:customStyle="1" w:styleId="retrait">
    <w:name w:val="retrait"/>
    <w:basedOn w:val="Normal"/>
    <w:rsid w:val="00D84FE8"/>
    <w:pPr>
      <w:numPr>
        <w:numId w:val="2"/>
      </w:numPr>
      <w:spacing w:after="0" w:line="240" w:lineRule="auto"/>
    </w:pPr>
    <w:rPr>
      <w:rFonts w:ascii="Times New Roman" w:eastAsia="Times New Roman" w:hAnsi="Times New Roman" w:cs="Times New Roman"/>
      <w:sz w:val="20"/>
      <w:szCs w:val="20"/>
      <w:lang w:eastAsia="fr-FR"/>
    </w:rPr>
  </w:style>
  <w:style w:type="paragraph" w:styleId="Corpsdetexte">
    <w:name w:val="Body Text"/>
    <w:basedOn w:val="Normal"/>
    <w:link w:val="CorpsdetexteCar"/>
    <w:rsid w:val="004C2FB1"/>
    <w:pPr>
      <w:tabs>
        <w:tab w:val="left" w:pos="1320"/>
      </w:tabs>
      <w:suppressAutoHyphens/>
      <w:spacing w:after="119" w:line="240" w:lineRule="auto"/>
      <w:ind w:right="-1"/>
      <w:jc w:val="both"/>
    </w:pPr>
    <w:rPr>
      <w:rFonts w:ascii="Times New Roman" w:eastAsia="Times New Roman" w:hAnsi="Times New Roman" w:cs="Times New Roman"/>
      <w:szCs w:val="20"/>
      <w:lang w:eastAsia="zh-CN"/>
    </w:rPr>
  </w:style>
  <w:style w:type="character" w:customStyle="1" w:styleId="CorpsdetexteCar">
    <w:name w:val="Corps de texte Car"/>
    <w:basedOn w:val="Policepardfaut"/>
    <w:link w:val="Corpsdetexte"/>
    <w:rsid w:val="004C2FB1"/>
    <w:rPr>
      <w:rFonts w:ascii="Times New Roman" w:eastAsia="Times New Roman" w:hAnsi="Times New Roman" w:cs="Times New Roman"/>
      <w:szCs w:val="20"/>
      <w:lang w:eastAsia="zh-CN"/>
    </w:rPr>
  </w:style>
  <w:style w:type="paragraph" w:customStyle="1" w:styleId="Retrait1">
    <w:name w:val="Retrait1"/>
    <w:basedOn w:val="Normal"/>
    <w:qFormat/>
    <w:rsid w:val="00C622D3"/>
    <w:pPr>
      <w:spacing w:after="0" w:line="240" w:lineRule="auto"/>
      <w:ind w:left="426"/>
      <w:jc w:val="both"/>
    </w:pPr>
    <w:rPr>
      <w:rFonts w:ascii="Arial" w:eastAsia="Times New Roman" w:hAnsi="Arial" w:cs="Arial"/>
      <w:lang w:eastAsia="fr-FR"/>
    </w:rPr>
  </w:style>
  <w:style w:type="character" w:styleId="Mentionnonrsolue">
    <w:name w:val="Unresolved Mention"/>
    <w:basedOn w:val="Policepardfaut"/>
    <w:uiPriority w:val="99"/>
    <w:semiHidden/>
    <w:unhideWhenUsed/>
    <w:rsid w:val="00652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5274">
      <w:bodyDiv w:val="1"/>
      <w:marLeft w:val="0"/>
      <w:marRight w:val="0"/>
      <w:marTop w:val="0"/>
      <w:marBottom w:val="0"/>
      <w:divBdr>
        <w:top w:val="none" w:sz="0" w:space="0" w:color="auto"/>
        <w:left w:val="none" w:sz="0" w:space="0" w:color="auto"/>
        <w:bottom w:val="none" w:sz="0" w:space="0" w:color="auto"/>
        <w:right w:val="none" w:sz="0" w:space="0" w:color="auto"/>
      </w:divBdr>
    </w:div>
    <w:div w:id="366418201">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20666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e\AppData\Local\Microsoft\Windows\Temporary%20Internet%20Files\Content.Outlook\7HCZNPW8\AMI-typ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DE9D5EC74CB249B26E915D67819BF6" ma:contentTypeVersion="4" ma:contentTypeDescription="Crée un document." ma:contentTypeScope="" ma:versionID="885cd1f9756c6cadc1f5c67ae3ea9d3a">
  <xsd:schema xmlns:xsd="http://www.w3.org/2001/XMLSchema" xmlns:xs="http://www.w3.org/2001/XMLSchema" xmlns:p="http://schemas.microsoft.com/office/2006/metadata/properties" xmlns:ns2="ce6dcfd5-9826-49be-b23f-60eb10e8d38b" targetNamespace="http://schemas.microsoft.com/office/2006/metadata/properties" ma:root="true" ma:fieldsID="876741d875031041a6b460c3892825cc" ns2:_="">
    <xsd:import namespace="ce6dcfd5-9826-49be-b23f-60eb10e8d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dcfd5-9826-49be-b23f-60eb10e8d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6DF6E-12E0-4080-B929-DA5D47116C84}">
  <ds:schemaRefs>
    <ds:schemaRef ds:uri="ce6dcfd5-9826-49be-b23f-60eb10e8d38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356A966-AA80-4D2F-8676-DA42186A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dcfd5-9826-49be-b23f-60eb10e8d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7FBFD-B6C3-44C3-9C60-A042E15C5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AMI-type</Template>
  <TotalTime>10</TotalTime>
  <Pages>2</Pages>
  <Words>451</Words>
  <Characters>2484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2- Appel à manifestation d'intérêt Direction Territoriale</vt:lpstr>
    </vt:vector>
  </TitlesOfParts>
  <Company>Compagnie Nationale du Rhône</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AMI équipes dom simplifié sans règlement de sélection</dc:title>
  <dc:creator>GIRE Jean-Christophe</dc:creator>
  <cp:lastModifiedBy>TASS Safa-externe (CNR)</cp:lastModifiedBy>
  <cp:revision>4</cp:revision>
  <cp:lastPrinted>2018-04-23T09:09:00Z</cp:lastPrinted>
  <dcterms:created xsi:type="dcterms:W3CDTF">2025-11-10T11:09:00Z</dcterms:created>
  <dcterms:modified xsi:type="dcterms:W3CDTF">2025-11-10T11:23:00Z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0x01010012DE9D5EC74CB249B26E915D67819BF6</vt:lpwstr>
  </property>
  <property fmtid="{D5CDD505-2E9C-101B-9397-08002B2CF9AE}" pid="3" name="Order">
    <vt:r8>8600</vt:r8>
  </property>
  <property fmtid="{D5CDD505-2E9C-101B-9397-08002B2CF9AE}" pid="4" name="Date">
    <vt:lpwstr>2021-11-30T02:00:29Z</vt:lpwstr>
  </property>
</Properties>
</file>