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B4BA" w14:textId="1B20C729" w:rsidR="008B5D70" w:rsidRDefault="008B5D70" w:rsidP="4F48AB19">
      <w:pPr>
        <w:rPr>
          <w:rFonts w:cs="Arial"/>
        </w:rPr>
      </w:pPr>
      <w:r>
        <w:rPr>
          <w:rFonts w:cs="Arial"/>
          <w:noProof/>
          <w:szCs w:val="18"/>
        </w:rPr>
        <w:drawing>
          <wp:anchor distT="0" distB="0" distL="114300" distR="114300" simplePos="0" relativeHeight="251657216" behindDoc="0" locked="0" layoutInCell="1" allowOverlap="1" wp14:anchorId="49328FE3" wp14:editId="6C2C73E1">
            <wp:simplePos x="0" y="0"/>
            <wp:positionH relativeFrom="margin">
              <wp:align>right</wp:align>
            </wp:positionH>
            <wp:positionV relativeFrom="paragraph">
              <wp:posOffset>-700405</wp:posOffset>
            </wp:positionV>
            <wp:extent cx="1619885" cy="758825"/>
            <wp:effectExtent l="0" t="0" r="0" b="317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8"/>
                    <a:stretch/>
                  </pic:blipFill>
                  <pic:spPr bwMode="auto">
                    <a:xfrm>
                      <a:off x="0" y="0"/>
                      <a:ext cx="1619885" cy="758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8480" behindDoc="0" locked="0" layoutInCell="1" allowOverlap="1" wp14:anchorId="6F88F5C9" wp14:editId="07615A3F">
            <wp:simplePos x="0" y="0"/>
            <wp:positionH relativeFrom="margin">
              <wp:align>left</wp:align>
            </wp:positionH>
            <wp:positionV relativeFrom="margin">
              <wp:posOffset>-634365</wp:posOffset>
            </wp:positionV>
            <wp:extent cx="1619885" cy="438785"/>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iercelin\Desktop\2014.10.10 - Powerpoint CNR\Elts travail\Valise\logo-CNR.png"/>
                    <pic:cNvPicPr>
                      <a:picLocks noChangeAspect="1"/>
                    </pic:cNvPicPr>
                  </pic:nvPicPr>
                  <pic:blipFill>
                    <a:blip r:embed="rId9"/>
                    <a:stretch/>
                  </pic:blipFill>
                  <pic:spPr bwMode="auto">
                    <a:xfrm>
                      <a:off x="0" y="0"/>
                      <a:ext cx="16198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BBDD4" w14:textId="7D93D0A4" w:rsidR="00D6727B" w:rsidRDefault="6C033A36" w:rsidP="008B5D70">
      <w:pPr>
        <w:spacing w:after="0" w:line="240" w:lineRule="auto"/>
        <w:rPr>
          <w:rFonts w:cs="Arial"/>
        </w:rPr>
      </w:pPr>
      <w:r w:rsidRPr="4F48AB19">
        <w:rPr>
          <w:rFonts w:cs="Arial"/>
        </w:rPr>
        <w:t> </w:t>
      </w:r>
      <w:r w:rsidR="720D7A3E">
        <w:rPr>
          <w:noProof/>
        </w:rPr>
        <w:drawing>
          <wp:inline distT="0" distB="0" distL="0" distR="0" wp14:anchorId="4B989EF8" wp14:editId="30F47ADD">
            <wp:extent cx="1091433" cy="329704"/>
            <wp:effectExtent l="0" t="0" r="0" b="0"/>
            <wp:docPr id="697603371" name="Picture 6976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433" cy="329704"/>
                    </a:xfrm>
                    <a:prstGeom prst="rect">
                      <a:avLst/>
                    </a:prstGeom>
                  </pic:spPr>
                </pic:pic>
              </a:graphicData>
            </a:graphic>
          </wp:inline>
        </w:drawing>
      </w:r>
    </w:p>
    <w:p w14:paraId="005C0452" w14:textId="24EBBD8D" w:rsidR="2CC7B93D" w:rsidRDefault="008B5D70" w:rsidP="4F48AB19">
      <w:pPr>
        <w:rPr>
          <w:rFonts w:cs="Arial"/>
        </w:rPr>
      </w:pPr>
      <w:r>
        <w:rPr>
          <w:rFonts w:cs="Arial"/>
        </w:rPr>
        <w:t>A</w:t>
      </w:r>
      <w:r w:rsidR="2CC7B93D" w:rsidRPr="4F48AB19">
        <w:rPr>
          <w:rFonts w:cs="Arial"/>
        </w:rPr>
        <w:t>vec l’accompagnement technique de Solagro</w:t>
      </w:r>
    </w:p>
    <w:sdt>
      <w:sdtPr>
        <w:rPr>
          <w:rFonts w:cs="Arial"/>
          <w:szCs w:val="18"/>
        </w:rPr>
        <w:id w:val="-1087372510"/>
        <w:docPartObj>
          <w:docPartGallery w:val="Cover Pages"/>
          <w:docPartUnique/>
        </w:docPartObj>
      </w:sdtPr>
      <w:sdtEndPr/>
      <w:sdtContent>
        <w:p w14:paraId="751E53D7" w14:textId="36A71379" w:rsidR="00D6727B" w:rsidRDefault="00D6727B">
          <w:pPr>
            <w:rPr>
              <w:rFonts w:cs="Arial"/>
              <w:szCs w:val="18"/>
            </w:rPr>
          </w:pPr>
        </w:p>
        <w:p w14:paraId="42A2C86C" w14:textId="0A3E9501" w:rsidR="001F321B" w:rsidRDefault="001F321B">
          <w:pPr>
            <w:rPr>
              <w:rFonts w:cs="Arial"/>
              <w:szCs w:val="18"/>
            </w:rPr>
          </w:pPr>
        </w:p>
        <w:p w14:paraId="1DE6F78B" w14:textId="21BF50E1" w:rsidR="009E297E" w:rsidRDefault="009E297E">
          <w:pPr>
            <w:rPr>
              <w:rFonts w:cs="Arial"/>
              <w:szCs w:val="18"/>
            </w:rPr>
          </w:pPr>
        </w:p>
        <w:p w14:paraId="438E94FD" w14:textId="4FF6922A" w:rsidR="009E297E" w:rsidRDefault="009E297E">
          <w:pPr>
            <w:rPr>
              <w:rFonts w:cs="Arial"/>
              <w:szCs w:val="18"/>
            </w:rPr>
          </w:pPr>
        </w:p>
        <w:p w14:paraId="41523072" w14:textId="0919616E" w:rsidR="009E297E" w:rsidRDefault="009E297E">
          <w:pPr>
            <w:rPr>
              <w:rFonts w:cs="Arial"/>
              <w:szCs w:val="18"/>
            </w:rPr>
          </w:pPr>
        </w:p>
        <w:p w14:paraId="2DBB6E89" w14:textId="0A8C52BE" w:rsidR="009E297E" w:rsidRDefault="009E297E">
          <w:pPr>
            <w:rPr>
              <w:rFonts w:cs="Arial"/>
              <w:szCs w:val="18"/>
            </w:rPr>
          </w:pPr>
        </w:p>
        <w:p w14:paraId="444EF5C0" w14:textId="24369F78" w:rsidR="009E297E" w:rsidRDefault="009E297E">
          <w:pPr>
            <w:rPr>
              <w:rFonts w:cs="Arial"/>
              <w:szCs w:val="18"/>
            </w:rPr>
          </w:pPr>
        </w:p>
        <w:sdt>
          <w:sdtPr>
            <w:rPr>
              <w:rFonts w:eastAsiaTheme="majorEastAsia" w:cs="Arial"/>
              <w:b/>
              <w:bCs/>
              <w:color w:val="C00000"/>
              <w:sz w:val="40"/>
              <w:szCs w:val="40"/>
            </w:rPr>
            <w:alias w:val="Titre"/>
            <w:id w:val="-160859335"/>
            <w:placeholder>
              <w:docPart w:val="9BADC5C035E6472FA25EA5E2828760C3"/>
            </w:placeholder>
          </w:sdtPr>
          <w:sdtEndPr/>
          <w:sdtContent>
            <w:p w14:paraId="60251371" w14:textId="75ED0124" w:rsidR="001F321B" w:rsidRDefault="009E297E" w:rsidP="001F321B">
              <w:pPr>
                <w:jc w:val="center"/>
                <w:rPr>
                  <w:rFonts w:eastAsiaTheme="majorEastAsia" w:cs="Arial"/>
                  <w:b/>
                  <w:bCs/>
                  <w:color w:val="C00000"/>
                  <w:sz w:val="40"/>
                  <w:szCs w:val="40"/>
                </w:rPr>
              </w:pPr>
              <w:r w:rsidRPr="009E297E">
                <w:rPr>
                  <w:rFonts w:eastAsiaTheme="majorEastAsia" w:cs="Arial"/>
                  <w:b/>
                  <w:bCs/>
                  <w:color w:val="C00000"/>
                  <w:sz w:val="40"/>
                  <w:szCs w:val="40"/>
                  <w:u w:val="single"/>
                </w:rPr>
                <w:t>APPEL A PROJETS</w:t>
              </w:r>
            </w:p>
            <w:p w14:paraId="25F96E2B" w14:textId="281FB05F" w:rsidR="001F321B" w:rsidRPr="001F321B" w:rsidRDefault="79CA1512" w:rsidP="001F321B">
              <w:pPr>
                <w:jc w:val="center"/>
                <w:rPr>
                  <w:rFonts w:cs="Arial"/>
                  <w:b/>
                  <w:bCs/>
                  <w:szCs w:val="18"/>
                </w:rPr>
              </w:pPr>
              <w:r w:rsidRPr="4F48AB19">
                <w:rPr>
                  <w:rFonts w:eastAsiaTheme="majorEastAsia" w:cs="Arial"/>
                  <w:b/>
                  <w:bCs/>
                  <w:color w:val="C00000"/>
                  <w:sz w:val="40"/>
                  <w:szCs w:val="40"/>
                </w:rPr>
                <w:t>« Ensemble, accompagnons la transition de l’agriculture en vallée du Rhône »</w:t>
              </w:r>
              <w:r w:rsidR="1C7796B8" w:rsidRPr="4F48AB19">
                <w:rPr>
                  <w:rFonts w:eastAsiaTheme="majorEastAsia" w:cs="Arial"/>
                  <w:b/>
                  <w:bCs/>
                  <w:color w:val="C00000"/>
                  <w:sz w:val="40"/>
                  <w:szCs w:val="40"/>
                </w:rPr>
                <w:t xml:space="preserve"> 2022</w:t>
              </w:r>
            </w:p>
          </w:sdtContent>
        </w:sdt>
        <w:p w14:paraId="7C3C0696" w14:textId="4E7D8C71" w:rsidR="001F321B" w:rsidRDefault="001F321B" w:rsidP="4F48AB19"/>
        <w:p w14:paraId="41819934" w14:textId="4BE12933" w:rsidR="009E297E" w:rsidRDefault="009E297E">
          <w:pPr>
            <w:rPr>
              <w:rFonts w:cs="Arial"/>
              <w:szCs w:val="18"/>
            </w:rPr>
          </w:pPr>
        </w:p>
        <w:p w14:paraId="17F66817" w14:textId="77777777" w:rsidR="009E297E" w:rsidRDefault="009E297E">
          <w:pPr>
            <w:rPr>
              <w:rFonts w:cs="Arial"/>
              <w:szCs w:val="18"/>
            </w:rPr>
          </w:pPr>
        </w:p>
        <w:p w14:paraId="4D05A36B" w14:textId="6C5B15D0" w:rsidR="009E297E" w:rsidRDefault="009E297E">
          <w:pPr>
            <w:rPr>
              <w:rFonts w:cs="Arial"/>
              <w:szCs w:val="18"/>
            </w:rPr>
          </w:pPr>
        </w:p>
        <w:p w14:paraId="7D60B383" w14:textId="77777777" w:rsidR="009E297E" w:rsidRDefault="009E297E" w:rsidP="009E297E">
          <w:pPr>
            <w:pBdr>
              <w:top w:val="single" w:sz="4" w:space="1" w:color="auto"/>
              <w:left w:val="single" w:sz="4" w:space="4" w:color="auto"/>
              <w:bottom w:val="single" w:sz="4" w:space="1" w:color="auto"/>
              <w:right w:val="single" w:sz="4" w:space="4" w:color="auto"/>
            </w:pBdr>
          </w:pPr>
        </w:p>
        <w:p w14:paraId="31A6BE93" w14:textId="5F2870FC" w:rsidR="001F321B" w:rsidRPr="009E297E" w:rsidRDefault="001F321B" w:rsidP="009E297E">
          <w:pPr>
            <w:pBdr>
              <w:top w:val="single" w:sz="4" w:space="1" w:color="auto"/>
              <w:left w:val="single" w:sz="4" w:space="4" w:color="auto"/>
              <w:bottom w:val="single" w:sz="4" w:space="1" w:color="auto"/>
              <w:right w:val="single" w:sz="4" w:space="4" w:color="auto"/>
            </w:pBdr>
            <w:jc w:val="center"/>
            <w:rPr>
              <w:rFonts w:cs="Arial"/>
              <w:b/>
              <w:bCs/>
              <w:smallCaps/>
              <w:sz w:val="32"/>
              <w:szCs w:val="32"/>
              <w:u w:val="single"/>
            </w:rPr>
          </w:pPr>
          <w:r w:rsidRPr="009E297E">
            <w:rPr>
              <w:rFonts w:cs="Arial"/>
              <w:b/>
              <w:bCs/>
              <w:smallCaps/>
              <w:sz w:val="32"/>
              <w:szCs w:val="32"/>
              <w:u w:val="single"/>
            </w:rPr>
            <w:t>Cahier des charges</w:t>
          </w:r>
        </w:p>
        <w:p w14:paraId="2D835CD3" w14:textId="39599EA3" w:rsidR="001F321B" w:rsidRDefault="001F321B" w:rsidP="009E297E">
          <w:pPr>
            <w:pBdr>
              <w:top w:val="single" w:sz="4" w:space="1" w:color="auto"/>
              <w:left w:val="single" w:sz="4" w:space="4" w:color="auto"/>
              <w:bottom w:val="single" w:sz="4" w:space="1" w:color="auto"/>
              <w:right w:val="single" w:sz="4" w:space="4" w:color="auto"/>
            </w:pBdr>
            <w:spacing w:after="0" w:line="360" w:lineRule="auto"/>
            <w:jc w:val="center"/>
            <w:rPr>
              <w:rFonts w:cs="Arial"/>
              <w:b/>
              <w:bCs/>
              <w:sz w:val="22"/>
            </w:rPr>
          </w:pPr>
        </w:p>
        <w:p w14:paraId="6A949C14" w14:textId="28D81390" w:rsidR="001F321B" w:rsidRPr="009E297E" w:rsidRDefault="001F321B" w:rsidP="009E297E">
          <w:pPr>
            <w:pBdr>
              <w:top w:val="single" w:sz="4" w:space="1" w:color="auto"/>
              <w:left w:val="single" w:sz="4" w:space="4" w:color="auto"/>
              <w:bottom w:val="single" w:sz="4" w:space="1" w:color="auto"/>
              <w:right w:val="single" w:sz="4" w:space="4" w:color="auto"/>
            </w:pBdr>
            <w:spacing w:after="0" w:line="360" w:lineRule="auto"/>
            <w:jc w:val="center"/>
            <w:rPr>
              <w:rFonts w:cs="Arial"/>
              <w:b/>
              <w:bCs/>
              <w:sz w:val="22"/>
            </w:rPr>
          </w:pPr>
          <w:r w:rsidRPr="009E297E">
            <w:rPr>
              <w:rFonts w:cs="Arial"/>
              <w:b/>
              <w:bCs/>
              <w:sz w:val="22"/>
            </w:rPr>
            <w:t xml:space="preserve">Date </w:t>
          </w:r>
          <w:r w:rsidR="009E297E" w:rsidRPr="009E297E">
            <w:rPr>
              <w:rFonts w:cs="Arial"/>
              <w:b/>
              <w:bCs/>
              <w:sz w:val="22"/>
            </w:rPr>
            <w:t>limite</w:t>
          </w:r>
          <w:r w:rsidRPr="009E297E">
            <w:rPr>
              <w:rFonts w:cs="Arial"/>
              <w:b/>
              <w:bCs/>
              <w:sz w:val="22"/>
            </w:rPr>
            <w:t xml:space="preserve"> de réception par CNR des dossiers de projets :</w:t>
          </w:r>
        </w:p>
        <w:p w14:paraId="2B864CF2" w14:textId="06F11BE2" w:rsidR="001F321B" w:rsidRPr="009E297E" w:rsidRDefault="79CA1512" w:rsidP="4F48AB19">
          <w:pPr>
            <w:pBdr>
              <w:top w:val="single" w:sz="4" w:space="1" w:color="auto"/>
              <w:left w:val="single" w:sz="4" w:space="4" w:color="auto"/>
              <w:bottom w:val="single" w:sz="4" w:space="1" w:color="auto"/>
              <w:right w:val="single" w:sz="4" w:space="4" w:color="auto"/>
            </w:pBdr>
            <w:spacing w:after="0" w:line="360" w:lineRule="auto"/>
            <w:jc w:val="center"/>
            <w:rPr>
              <w:rFonts w:cs="Arial"/>
              <w:b/>
              <w:bCs/>
              <w:sz w:val="22"/>
              <w:u w:val="single"/>
            </w:rPr>
          </w:pPr>
          <w:r w:rsidRPr="4F48AB19">
            <w:rPr>
              <w:rFonts w:cs="Arial"/>
              <w:b/>
              <w:bCs/>
              <w:sz w:val="22"/>
              <w:u w:val="single"/>
            </w:rPr>
            <w:t xml:space="preserve">Le </w:t>
          </w:r>
          <w:r w:rsidR="38C361C9" w:rsidRPr="4F48AB19">
            <w:rPr>
              <w:rFonts w:cs="Arial"/>
              <w:b/>
              <w:bCs/>
              <w:sz w:val="22"/>
              <w:u w:val="single"/>
            </w:rPr>
            <w:t xml:space="preserve">vendredi </w:t>
          </w:r>
          <w:r w:rsidRPr="4F48AB19">
            <w:rPr>
              <w:rFonts w:cs="Arial"/>
              <w:b/>
              <w:bCs/>
              <w:sz w:val="22"/>
              <w:u w:val="single"/>
            </w:rPr>
            <w:t xml:space="preserve">16 décembre 2022 à </w:t>
          </w:r>
          <w:r w:rsidR="3061125C" w:rsidRPr="4F48AB19">
            <w:rPr>
              <w:rFonts w:cs="Arial"/>
              <w:b/>
              <w:bCs/>
              <w:sz w:val="22"/>
              <w:u w:val="single"/>
            </w:rPr>
            <w:t>23h59</w:t>
          </w:r>
        </w:p>
        <w:p w14:paraId="03839FDC" w14:textId="6B985CA3" w:rsidR="001F321B" w:rsidRPr="009E297E" w:rsidRDefault="001F321B" w:rsidP="009E297E">
          <w:pPr>
            <w:pBdr>
              <w:top w:val="single" w:sz="4" w:space="1" w:color="auto"/>
              <w:left w:val="single" w:sz="4" w:space="4" w:color="auto"/>
              <w:bottom w:val="single" w:sz="4" w:space="1" w:color="auto"/>
              <w:right w:val="single" w:sz="4" w:space="4" w:color="auto"/>
            </w:pBdr>
            <w:spacing w:after="0" w:line="360" w:lineRule="auto"/>
            <w:jc w:val="center"/>
            <w:rPr>
              <w:rFonts w:cs="Arial"/>
              <w:b/>
              <w:bCs/>
              <w:sz w:val="22"/>
            </w:rPr>
          </w:pPr>
        </w:p>
        <w:p w14:paraId="57A476D7" w14:textId="5203072F" w:rsidR="001F321B" w:rsidRPr="009E297E" w:rsidRDefault="001F321B" w:rsidP="009E297E">
          <w:pPr>
            <w:pBdr>
              <w:top w:val="single" w:sz="4" w:space="1" w:color="auto"/>
              <w:left w:val="single" w:sz="4" w:space="4" w:color="auto"/>
              <w:bottom w:val="single" w:sz="4" w:space="1" w:color="auto"/>
              <w:right w:val="single" w:sz="4" w:space="4" w:color="auto"/>
            </w:pBdr>
            <w:spacing w:after="0" w:line="360" w:lineRule="auto"/>
            <w:jc w:val="center"/>
            <w:rPr>
              <w:rFonts w:cs="Arial"/>
              <w:b/>
              <w:bCs/>
              <w:sz w:val="22"/>
            </w:rPr>
          </w:pPr>
          <w:r w:rsidRPr="009E297E">
            <w:rPr>
              <w:rFonts w:cs="Arial"/>
              <w:b/>
              <w:bCs/>
              <w:sz w:val="22"/>
            </w:rPr>
            <w:t>Ces documents doivent être expédiés par courriel à l’adresse suivante :</w:t>
          </w:r>
        </w:p>
        <w:p w14:paraId="449CCC91" w14:textId="24FACE05" w:rsidR="001F321B" w:rsidRPr="009E297E" w:rsidRDefault="008D2B22" w:rsidP="009E297E">
          <w:pPr>
            <w:pBdr>
              <w:top w:val="single" w:sz="4" w:space="1" w:color="auto"/>
              <w:left w:val="single" w:sz="4" w:space="4" w:color="auto"/>
              <w:bottom w:val="single" w:sz="4" w:space="1" w:color="auto"/>
              <w:right w:val="single" w:sz="4" w:space="4" w:color="auto"/>
            </w:pBdr>
            <w:spacing w:after="0" w:line="360" w:lineRule="auto"/>
            <w:jc w:val="center"/>
            <w:rPr>
              <w:rFonts w:cs="Arial"/>
              <w:b/>
              <w:bCs/>
              <w:sz w:val="22"/>
            </w:rPr>
          </w:pPr>
          <w:hyperlink r:id="rId11" w:history="1">
            <w:r w:rsidR="001F321B" w:rsidRPr="009E297E">
              <w:rPr>
                <w:rStyle w:val="Lienhypertexte"/>
                <w:rFonts w:cs="Arial"/>
                <w:b/>
                <w:bCs/>
                <w:sz w:val="22"/>
              </w:rPr>
              <w:t>AAP-AgriP5R@cnr.tm</w:t>
            </w:r>
          </w:hyperlink>
          <w:r w:rsidR="001F321B" w:rsidRPr="009E297E">
            <w:rPr>
              <w:rStyle w:val="Lienhypertexte"/>
              <w:rFonts w:cs="Arial"/>
              <w:b/>
              <w:bCs/>
              <w:sz w:val="22"/>
            </w:rPr>
            <w:t>.fr</w:t>
          </w:r>
        </w:p>
        <w:p w14:paraId="6BC46357" w14:textId="77777777" w:rsidR="001F321B" w:rsidRPr="009E297E" w:rsidRDefault="001F321B" w:rsidP="009E297E">
          <w:pPr>
            <w:pBdr>
              <w:top w:val="single" w:sz="4" w:space="1" w:color="auto"/>
              <w:left w:val="single" w:sz="4" w:space="4" w:color="auto"/>
              <w:bottom w:val="single" w:sz="4" w:space="1" w:color="auto"/>
              <w:right w:val="single" w:sz="4" w:space="4" w:color="auto"/>
            </w:pBdr>
            <w:rPr>
              <w:rFonts w:cs="Arial"/>
              <w:b/>
              <w:bCs/>
              <w:sz w:val="22"/>
            </w:rPr>
          </w:pPr>
        </w:p>
        <w:p w14:paraId="17B8688D" w14:textId="188F9CA0" w:rsidR="001F321B" w:rsidRDefault="001F321B">
          <w:pPr>
            <w:rPr>
              <w:rFonts w:cs="Arial"/>
              <w:szCs w:val="18"/>
            </w:rPr>
          </w:pPr>
        </w:p>
        <w:p w14:paraId="488E2BB0" w14:textId="77777777" w:rsidR="009E297E" w:rsidRDefault="009E297E">
          <w:pPr>
            <w:jc w:val="left"/>
            <w:rPr>
              <w:rFonts w:cs="Arial"/>
              <w:szCs w:val="18"/>
            </w:rPr>
          </w:pPr>
          <w:r>
            <w:rPr>
              <w:rFonts w:cs="Arial"/>
              <w:szCs w:val="18"/>
            </w:rPr>
            <w:br w:type="page"/>
          </w:r>
        </w:p>
        <w:p w14:paraId="0246918D" w14:textId="579D4C8A" w:rsidR="00D6727B" w:rsidRDefault="008D2B22">
          <w:pPr>
            <w:rPr>
              <w:rFonts w:cs="Arial"/>
              <w:szCs w:val="18"/>
            </w:rPr>
          </w:pPr>
        </w:p>
      </w:sdtContent>
    </w:sdt>
    <w:sdt>
      <w:sdtPr>
        <w:rPr>
          <w:rFonts w:ascii="Arial" w:eastAsiaTheme="minorHAnsi" w:hAnsi="Arial" w:cstheme="minorBidi"/>
          <w:color w:val="auto"/>
          <w:sz w:val="18"/>
          <w:szCs w:val="22"/>
          <w:lang w:eastAsia="en-US"/>
        </w:rPr>
        <w:id w:val="407608848"/>
        <w:docPartObj>
          <w:docPartGallery w:val="Table of Contents"/>
          <w:docPartUnique/>
        </w:docPartObj>
      </w:sdtPr>
      <w:sdtEndPr/>
      <w:sdtContent>
        <w:p w14:paraId="684A8C90" w14:textId="112EEBD0" w:rsidR="00D6727B" w:rsidRPr="009E297E" w:rsidRDefault="2345BE7E">
          <w:pPr>
            <w:pStyle w:val="En-ttedetabledesmatires"/>
            <w:rPr>
              <w:b/>
              <w:bCs/>
            </w:rPr>
          </w:pPr>
          <w:r w:rsidRPr="67D4007F">
            <w:rPr>
              <w:b/>
              <w:bCs/>
            </w:rPr>
            <w:t>Sommaire</w:t>
          </w:r>
        </w:p>
        <w:p w14:paraId="50193B1E" w14:textId="7305B0F6" w:rsidR="009E297E" w:rsidRDefault="009E297E" w:rsidP="009E297E">
          <w:pPr>
            <w:rPr>
              <w:lang w:eastAsia="fr-FR"/>
            </w:rPr>
          </w:pPr>
        </w:p>
        <w:p w14:paraId="3C62BC7D" w14:textId="77777777" w:rsidR="009E297E" w:rsidRPr="009E297E" w:rsidRDefault="009E297E" w:rsidP="009E297E">
          <w:pPr>
            <w:rPr>
              <w:lang w:eastAsia="fr-FR"/>
            </w:rPr>
          </w:pPr>
        </w:p>
        <w:p w14:paraId="55CB22A5" w14:textId="369F91D5" w:rsidR="00D86F78" w:rsidRDefault="00514FCF">
          <w:pPr>
            <w:pStyle w:val="TM2"/>
            <w:tabs>
              <w:tab w:val="left" w:pos="850"/>
              <w:tab w:val="right" w:pos="9062"/>
            </w:tabs>
            <w:rPr>
              <w:rFonts w:asciiTheme="minorHAnsi" w:eastAsiaTheme="minorEastAsia" w:hAnsiTheme="minorHAnsi"/>
              <w:noProof/>
              <w:sz w:val="22"/>
              <w:lang w:eastAsia="fr-FR"/>
            </w:rPr>
          </w:pPr>
          <w:r>
            <w:fldChar w:fldCharType="begin"/>
          </w:r>
          <w:r w:rsidR="00E3583E">
            <w:instrText>TOC \o "1-3" \h \z \u</w:instrText>
          </w:r>
          <w:r>
            <w:fldChar w:fldCharType="separate"/>
          </w:r>
          <w:hyperlink w:anchor="_Toc112916773" w:history="1">
            <w:r w:rsidR="00D86F78" w:rsidRPr="006A0315">
              <w:rPr>
                <w:rStyle w:val="Lienhypertexte"/>
                <w:noProof/>
              </w:rPr>
              <w:t>1)</w:t>
            </w:r>
            <w:r w:rsidR="00D86F78">
              <w:rPr>
                <w:rFonts w:asciiTheme="minorHAnsi" w:eastAsiaTheme="minorEastAsia" w:hAnsiTheme="minorHAnsi"/>
                <w:noProof/>
                <w:sz w:val="22"/>
                <w:lang w:eastAsia="fr-FR"/>
              </w:rPr>
              <w:tab/>
            </w:r>
            <w:r w:rsidR="00D86F78" w:rsidRPr="006A0315">
              <w:rPr>
                <w:rStyle w:val="Lienhypertexte"/>
                <w:noProof/>
              </w:rPr>
              <w:t>Contexte de l’appel à projets de la CNR</w:t>
            </w:r>
            <w:r w:rsidR="00D86F78">
              <w:rPr>
                <w:noProof/>
                <w:webHidden/>
              </w:rPr>
              <w:tab/>
            </w:r>
            <w:r w:rsidR="00D86F78">
              <w:rPr>
                <w:noProof/>
                <w:webHidden/>
              </w:rPr>
              <w:fldChar w:fldCharType="begin"/>
            </w:r>
            <w:r w:rsidR="00D86F78">
              <w:rPr>
                <w:noProof/>
                <w:webHidden/>
              </w:rPr>
              <w:instrText xml:space="preserve"> PAGEREF _Toc112916773 \h </w:instrText>
            </w:r>
            <w:r w:rsidR="00D86F78">
              <w:rPr>
                <w:noProof/>
                <w:webHidden/>
              </w:rPr>
            </w:r>
            <w:r w:rsidR="00D86F78">
              <w:rPr>
                <w:noProof/>
                <w:webHidden/>
              </w:rPr>
              <w:fldChar w:fldCharType="separate"/>
            </w:r>
            <w:r w:rsidR="00D86F78">
              <w:rPr>
                <w:noProof/>
                <w:webHidden/>
              </w:rPr>
              <w:t>2</w:t>
            </w:r>
            <w:r w:rsidR="00D86F78">
              <w:rPr>
                <w:noProof/>
                <w:webHidden/>
              </w:rPr>
              <w:fldChar w:fldCharType="end"/>
            </w:r>
          </w:hyperlink>
        </w:p>
        <w:p w14:paraId="6CFCF652" w14:textId="063D87D5"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74" w:history="1">
            <w:r w:rsidR="00D86F78" w:rsidRPr="006A0315">
              <w:rPr>
                <w:rStyle w:val="Lienhypertexte"/>
                <w:noProof/>
              </w:rPr>
              <w:t>a)</w:t>
            </w:r>
            <w:r w:rsidR="00D86F78">
              <w:rPr>
                <w:rFonts w:asciiTheme="minorHAnsi" w:eastAsiaTheme="minorEastAsia" w:hAnsiTheme="minorHAnsi"/>
                <w:noProof/>
                <w:sz w:val="22"/>
                <w:lang w:eastAsia="fr-FR"/>
              </w:rPr>
              <w:tab/>
            </w:r>
            <w:r w:rsidR="00D86F78" w:rsidRPr="006A0315">
              <w:rPr>
                <w:rStyle w:val="Lienhypertexte"/>
                <w:noProof/>
              </w:rPr>
              <w:t>CNR et l’agriculture</w:t>
            </w:r>
            <w:r w:rsidR="00D86F78">
              <w:rPr>
                <w:noProof/>
                <w:webHidden/>
              </w:rPr>
              <w:tab/>
            </w:r>
            <w:r w:rsidR="00D86F78">
              <w:rPr>
                <w:noProof/>
                <w:webHidden/>
              </w:rPr>
              <w:fldChar w:fldCharType="begin"/>
            </w:r>
            <w:r w:rsidR="00D86F78">
              <w:rPr>
                <w:noProof/>
                <w:webHidden/>
              </w:rPr>
              <w:instrText xml:space="preserve"> PAGEREF _Toc112916774 \h </w:instrText>
            </w:r>
            <w:r w:rsidR="00D86F78">
              <w:rPr>
                <w:noProof/>
                <w:webHidden/>
              </w:rPr>
            </w:r>
            <w:r w:rsidR="00D86F78">
              <w:rPr>
                <w:noProof/>
                <w:webHidden/>
              </w:rPr>
              <w:fldChar w:fldCharType="separate"/>
            </w:r>
            <w:r w:rsidR="00D86F78">
              <w:rPr>
                <w:noProof/>
                <w:webHidden/>
              </w:rPr>
              <w:t>2</w:t>
            </w:r>
            <w:r w:rsidR="00D86F78">
              <w:rPr>
                <w:noProof/>
                <w:webHidden/>
              </w:rPr>
              <w:fldChar w:fldCharType="end"/>
            </w:r>
          </w:hyperlink>
        </w:p>
        <w:p w14:paraId="3F829496" w14:textId="03660E8F"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75" w:history="1">
            <w:r w:rsidR="00D86F78" w:rsidRPr="006A0315">
              <w:rPr>
                <w:rStyle w:val="Lienhypertexte"/>
                <w:noProof/>
              </w:rPr>
              <w:t>b)</w:t>
            </w:r>
            <w:r w:rsidR="00D86F78">
              <w:rPr>
                <w:rFonts w:asciiTheme="minorHAnsi" w:eastAsiaTheme="minorEastAsia" w:hAnsiTheme="minorHAnsi"/>
                <w:noProof/>
                <w:sz w:val="22"/>
                <w:lang w:eastAsia="fr-FR"/>
              </w:rPr>
              <w:tab/>
            </w:r>
            <w:r w:rsidR="00D86F78" w:rsidRPr="006A0315">
              <w:rPr>
                <w:rStyle w:val="Lienhypertexte"/>
                <w:noProof/>
              </w:rPr>
              <w:t>Le volet Agriculture des Plans 5Rhône</w:t>
            </w:r>
            <w:r w:rsidR="00D86F78">
              <w:rPr>
                <w:noProof/>
                <w:webHidden/>
              </w:rPr>
              <w:tab/>
            </w:r>
            <w:r w:rsidR="00D86F78">
              <w:rPr>
                <w:noProof/>
                <w:webHidden/>
              </w:rPr>
              <w:fldChar w:fldCharType="begin"/>
            </w:r>
            <w:r w:rsidR="00D86F78">
              <w:rPr>
                <w:noProof/>
                <w:webHidden/>
              </w:rPr>
              <w:instrText xml:space="preserve"> PAGEREF _Toc112916775 \h </w:instrText>
            </w:r>
            <w:r w:rsidR="00D86F78">
              <w:rPr>
                <w:noProof/>
                <w:webHidden/>
              </w:rPr>
            </w:r>
            <w:r w:rsidR="00D86F78">
              <w:rPr>
                <w:noProof/>
                <w:webHidden/>
              </w:rPr>
              <w:fldChar w:fldCharType="separate"/>
            </w:r>
            <w:r w:rsidR="00D86F78">
              <w:rPr>
                <w:noProof/>
                <w:webHidden/>
              </w:rPr>
              <w:t>3</w:t>
            </w:r>
            <w:r w:rsidR="00D86F78">
              <w:rPr>
                <w:noProof/>
                <w:webHidden/>
              </w:rPr>
              <w:fldChar w:fldCharType="end"/>
            </w:r>
          </w:hyperlink>
        </w:p>
        <w:p w14:paraId="0F8B0E72" w14:textId="11E3A68B"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76" w:history="1">
            <w:r w:rsidR="00D86F78" w:rsidRPr="006A0315">
              <w:rPr>
                <w:rStyle w:val="Lienhypertexte"/>
                <w:noProof/>
              </w:rPr>
              <w:t>c)</w:t>
            </w:r>
            <w:r w:rsidR="00D86F78">
              <w:rPr>
                <w:rFonts w:asciiTheme="minorHAnsi" w:eastAsiaTheme="minorEastAsia" w:hAnsiTheme="minorHAnsi"/>
                <w:noProof/>
                <w:sz w:val="22"/>
                <w:lang w:eastAsia="fr-FR"/>
              </w:rPr>
              <w:tab/>
            </w:r>
            <w:r w:rsidR="00D86F78" w:rsidRPr="006A0315">
              <w:rPr>
                <w:rStyle w:val="Lienhypertexte"/>
                <w:noProof/>
              </w:rPr>
              <w:t>Objectifs d’une agriculture durable et résiliente</w:t>
            </w:r>
            <w:r w:rsidR="00D86F78">
              <w:rPr>
                <w:noProof/>
                <w:webHidden/>
              </w:rPr>
              <w:tab/>
            </w:r>
            <w:r w:rsidR="00D86F78">
              <w:rPr>
                <w:noProof/>
                <w:webHidden/>
              </w:rPr>
              <w:fldChar w:fldCharType="begin"/>
            </w:r>
            <w:r w:rsidR="00D86F78">
              <w:rPr>
                <w:noProof/>
                <w:webHidden/>
              </w:rPr>
              <w:instrText xml:space="preserve"> PAGEREF _Toc112916776 \h </w:instrText>
            </w:r>
            <w:r w:rsidR="00D86F78">
              <w:rPr>
                <w:noProof/>
                <w:webHidden/>
              </w:rPr>
            </w:r>
            <w:r w:rsidR="00D86F78">
              <w:rPr>
                <w:noProof/>
                <w:webHidden/>
              </w:rPr>
              <w:fldChar w:fldCharType="separate"/>
            </w:r>
            <w:r w:rsidR="00D86F78">
              <w:rPr>
                <w:noProof/>
                <w:webHidden/>
              </w:rPr>
              <w:t>3</w:t>
            </w:r>
            <w:r w:rsidR="00D86F78">
              <w:rPr>
                <w:noProof/>
                <w:webHidden/>
              </w:rPr>
              <w:fldChar w:fldCharType="end"/>
            </w:r>
          </w:hyperlink>
        </w:p>
        <w:p w14:paraId="64B5D79F" w14:textId="708B6B0D" w:rsidR="00D86F78" w:rsidRDefault="008D2B22">
          <w:pPr>
            <w:pStyle w:val="TM2"/>
            <w:tabs>
              <w:tab w:val="left" w:pos="850"/>
              <w:tab w:val="right" w:pos="9062"/>
            </w:tabs>
            <w:rPr>
              <w:rFonts w:asciiTheme="minorHAnsi" w:eastAsiaTheme="minorEastAsia" w:hAnsiTheme="minorHAnsi"/>
              <w:noProof/>
              <w:sz w:val="22"/>
              <w:lang w:eastAsia="fr-FR"/>
            </w:rPr>
          </w:pPr>
          <w:hyperlink w:anchor="_Toc112916777" w:history="1">
            <w:r w:rsidR="00D86F78" w:rsidRPr="006A0315">
              <w:rPr>
                <w:rStyle w:val="Lienhypertexte"/>
                <w:noProof/>
              </w:rPr>
              <w:t>2)</w:t>
            </w:r>
            <w:r w:rsidR="00D86F78">
              <w:rPr>
                <w:rFonts w:asciiTheme="minorHAnsi" w:eastAsiaTheme="minorEastAsia" w:hAnsiTheme="minorHAnsi"/>
                <w:noProof/>
                <w:sz w:val="22"/>
                <w:lang w:eastAsia="fr-FR"/>
              </w:rPr>
              <w:tab/>
            </w:r>
            <w:r w:rsidR="00D86F78" w:rsidRPr="006A0315">
              <w:rPr>
                <w:rStyle w:val="Lienhypertexte"/>
                <w:noProof/>
              </w:rPr>
              <w:t>L’appel à projets</w:t>
            </w:r>
            <w:r w:rsidR="00D86F78">
              <w:rPr>
                <w:noProof/>
                <w:webHidden/>
              </w:rPr>
              <w:tab/>
            </w:r>
            <w:r w:rsidR="00D86F78">
              <w:rPr>
                <w:noProof/>
                <w:webHidden/>
              </w:rPr>
              <w:fldChar w:fldCharType="begin"/>
            </w:r>
            <w:r w:rsidR="00D86F78">
              <w:rPr>
                <w:noProof/>
                <w:webHidden/>
              </w:rPr>
              <w:instrText xml:space="preserve"> PAGEREF _Toc112916777 \h </w:instrText>
            </w:r>
            <w:r w:rsidR="00D86F78">
              <w:rPr>
                <w:noProof/>
                <w:webHidden/>
              </w:rPr>
            </w:r>
            <w:r w:rsidR="00D86F78">
              <w:rPr>
                <w:noProof/>
                <w:webHidden/>
              </w:rPr>
              <w:fldChar w:fldCharType="separate"/>
            </w:r>
            <w:r w:rsidR="00D86F78">
              <w:rPr>
                <w:noProof/>
                <w:webHidden/>
              </w:rPr>
              <w:t>4</w:t>
            </w:r>
            <w:r w:rsidR="00D86F78">
              <w:rPr>
                <w:noProof/>
                <w:webHidden/>
              </w:rPr>
              <w:fldChar w:fldCharType="end"/>
            </w:r>
          </w:hyperlink>
        </w:p>
        <w:p w14:paraId="2F1DCF0C" w14:textId="4A5F9D85"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78" w:history="1">
            <w:r w:rsidR="00D86F78" w:rsidRPr="006A0315">
              <w:rPr>
                <w:rStyle w:val="Lienhypertexte"/>
                <w:noProof/>
              </w:rPr>
              <w:t>a)</w:t>
            </w:r>
            <w:r w:rsidR="00D86F78">
              <w:rPr>
                <w:rFonts w:asciiTheme="minorHAnsi" w:eastAsiaTheme="minorEastAsia" w:hAnsiTheme="minorHAnsi"/>
                <w:noProof/>
                <w:sz w:val="22"/>
                <w:lang w:eastAsia="fr-FR"/>
              </w:rPr>
              <w:tab/>
            </w:r>
            <w:r w:rsidR="00D86F78" w:rsidRPr="006A0315">
              <w:rPr>
                <w:rStyle w:val="Lienhypertexte"/>
                <w:noProof/>
              </w:rPr>
              <w:t>Objectifs de l’appel à projets</w:t>
            </w:r>
            <w:r w:rsidR="00D86F78">
              <w:rPr>
                <w:noProof/>
                <w:webHidden/>
              </w:rPr>
              <w:tab/>
            </w:r>
            <w:r w:rsidR="00D86F78">
              <w:rPr>
                <w:noProof/>
                <w:webHidden/>
              </w:rPr>
              <w:fldChar w:fldCharType="begin"/>
            </w:r>
            <w:r w:rsidR="00D86F78">
              <w:rPr>
                <w:noProof/>
                <w:webHidden/>
              </w:rPr>
              <w:instrText xml:space="preserve"> PAGEREF _Toc112916778 \h </w:instrText>
            </w:r>
            <w:r w:rsidR="00D86F78">
              <w:rPr>
                <w:noProof/>
                <w:webHidden/>
              </w:rPr>
            </w:r>
            <w:r w:rsidR="00D86F78">
              <w:rPr>
                <w:noProof/>
                <w:webHidden/>
              </w:rPr>
              <w:fldChar w:fldCharType="separate"/>
            </w:r>
            <w:r w:rsidR="00D86F78">
              <w:rPr>
                <w:noProof/>
                <w:webHidden/>
              </w:rPr>
              <w:t>4</w:t>
            </w:r>
            <w:r w:rsidR="00D86F78">
              <w:rPr>
                <w:noProof/>
                <w:webHidden/>
              </w:rPr>
              <w:fldChar w:fldCharType="end"/>
            </w:r>
          </w:hyperlink>
        </w:p>
        <w:p w14:paraId="259CC27F" w14:textId="29B655D2"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79" w:history="1">
            <w:r w:rsidR="00D86F78" w:rsidRPr="006A0315">
              <w:rPr>
                <w:rStyle w:val="Lienhypertexte"/>
                <w:noProof/>
              </w:rPr>
              <w:t>b)</w:t>
            </w:r>
            <w:r w:rsidR="00D86F78">
              <w:rPr>
                <w:rFonts w:asciiTheme="minorHAnsi" w:eastAsiaTheme="minorEastAsia" w:hAnsiTheme="minorHAnsi"/>
                <w:noProof/>
                <w:sz w:val="22"/>
                <w:lang w:eastAsia="fr-FR"/>
              </w:rPr>
              <w:tab/>
            </w:r>
            <w:r w:rsidR="00D86F78" w:rsidRPr="006A0315">
              <w:rPr>
                <w:rStyle w:val="Lienhypertexte"/>
                <w:noProof/>
              </w:rPr>
              <w:t>Le périmètre géographique de l’appel à projets</w:t>
            </w:r>
            <w:r w:rsidR="00D86F78">
              <w:rPr>
                <w:noProof/>
                <w:webHidden/>
              </w:rPr>
              <w:tab/>
            </w:r>
            <w:r w:rsidR="00D86F78">
              <w:rPr>
                <w:noProof/>
                <w:webHidden/>
              </w:rPr>
              <w:fldChar w:fldCharType="begin"/>
            </w:r>
            <w:r w:rsidR="00D86F78">
              <w:rPr>
                <w:noProof/>
                <w:webHidden/>
              </w:rPr>
              <w:instrText xml:space="preserve"> PAGEREF _Toc112916779 \h </w:instrText>
            </w:r>
            <w:r w:rsidR="00D86F78">
              <w:rPr>
                <w:noProof/>
                <w:webHidden/>
              </w:rPr>
            </w:r>
            <w:r w:rsidR="00D86F78">
              <w:rPr>
                <w:noProof/>
                <w:webHidden/>
              </w:rPr>
              <w:fldChar w:fldCharType="separate"/>
            </w:r>
            <w:r w:rsidR="00D86F78">
              <w:rPr>
                <w:noProof/>
                <w:webHidden/>
              </w:rPr>
              <w:t>5</w:t>
            </w:r>
            <w:r w:rsidR="00D86F78">
              <w:rPr>
                <w:noProof/>
                <w:webHidden/>
              </w:rPr>
              <w:fldChar w:fldCharType="end"/>
            </w:r>
          </w:hyperlink>
        </w:p>
        <w:p w14:paraId="09DE5263" w14:textId="77191E4C"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0" w:history="1">
            <w:r w:rsidR="00D86F78" w:rsidRPr="006A0315">
              <w:rPr>
                <w:rStyle w:val="Lienhypertexte"/>
                <w:noProof/>
              </w:rPr>
              <w:t>c)</w:t>
            </w:r>
            <w:r w:rsidR="00D86F78">
              <w:rPr>
                <w:rFonts w:asciiTheme="minorHAnsi" w:eastAsiaTheme="minorEastAsia" w:hAnsiTheme="minorHAnsi"/>
                <w:noProof/>
                <w:sz w:val="22"/>
                <w:lang w:eastAsia="fr-FR"/>
              </w:rPr>
              <w:tab/>
            </w:r>
            <w:r w:rsidR="00D86F78" w:rsidRPr="006A0315">
              <w:rPr>
                <w:rStyle w:val="Lienhypertexte"/>
                <w:noProof/>
              </w:rPr>
              <w:t>Les entités éligibles</w:t>
            </w:r>
            <w:r w:rsidR="00D86F78">
              <w:rPr>
                <w:noProof/>
                <w:webHidden/>
              </w:rPr>
              <w:tab/>
            </w:r>
            <w:r w:rsidR="00D86F78">
              <w:rPr>
                <w:noProof/>
                <w:webHidden/>
              </w:rPr>
              <w:fldChar w:fldCharType="begin"/>
            </w:r>
            <w:r w:rsidR="00D86F78">
              <w:rPr>
                <w:noProof/>
                <w:webHidden/>
              </w:rPr>
              <w:instrText xml:space="preserve"> PAGEREF _Toc112916780 \h </w:instrText>
            </w:r>
            <w:r w:rsidR="00D86F78">
              <w:rPr>
                <w:noProof/>
                <w:webHidden/>
              </w:rPr>
            </w:r>
            <w:r w:rsidR="00D86F78">
              <w:rPr>
                <w:noProof/>
                <w:webHidden/>
              </w:rPr>
              <w:fldChar w:fldCharType="separate"/>
            </w:r>
            <w:r w:rsidR="00D86F78">
              <w:rPr>
                <w:noProof/>
                <w:webHidden/>
              </w:rPr>
              <w:t>7</w:t>
            </w:r>
            <w:r w:rsidR="00D86F78">
              <w:rPr>
                <w:noProof/>
                <w:webHidden/>
              </w:rPr>
              <w:fldChar w:fldCharType="end"/>
            </w:r>
          </w:hyperlink>
        </w:p>
        <w:p w14:paraId="310B680C" w14:textId="0CFB9D2E"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1" w:history="1">
            <w:r w:rsidR="00D86F78" w:rsidRPr="006A0315">
              <w:rPr>
                <w:rStyle w:val="Lienhypertexte"/>
                <w:noProof/>
              </w:rPr>
              <w:t>d)</w:t>
            </w:r>
            <w:r w:rsidR="00D86F78">
              <w:rPr>
                <w:rFonts w:asciiTheme="minorHAnsi" w:eastAsiaTheme="minorEastAsia" w:hAnsiTheme="minorHAnsi"/>
                <w:noProof/>
                <w:sz w:val="22"/>
                <w:lang w:eastAsia="fr-FR"/>
              </w:rPr>
              <w:tab/>
            </w:r>
            <w:r w:rsidR="00D86F78" w:rsidRPr="006A0315">
              <w:rPr>
                <w:rStyle w:val="Lienhypertexte"/>
                <w:noProof/>
              </w:rPr>
              <w:t>Les conditions de financement</w:t>
            </w:r>
            <w:r w:rsidR="00D86F78">
              <w:rPr>
                <w:noProof/>
                <w:webHidden/>
              </w:rPr>
              <w:tab/>
            </w:r>
            <w:r w:rsidR="00D86F78">
              <w:rPr>
                <w:noProof/>
                <w:webHidden/>
              </w:rPr>
              <w:fldChar w:fldCharType="begin"/>
            </w:r>
            <w:r w:rsidR="00D86F78">
              <w:rPr>
                <w:noProof/>
                <w:webHidden/>
              </w:rPr>
              <w:instrText xml:space="preserve"> PAGEREF _Toc112916781 \h </w:instrText>
            </w:r>
            <w:r w:rsidR="00D86F78">
              <w:rPr>
                <w:noProof/>
                <w:webHidden/>
              </w:rPr>
            </w:r>
            <w:r w:rsidR="00D86F78">
              <w:rPr>
                <w:noProof/>
                <w:webHidden/>
              </w:rPr>
              <w:fldChar w:fldCharType="separate"/>
            </w:r>
            <w:r w:rsidR="00D86F78">
              <w:rPr>
                <w:noProof/>
                <w:webHidden/>
              </w:rPr>
              <w:t>7</w:t>
            </w:r>
            <w:r w:rsidR="00D86F78">
              <w:rPr>
                <w:noProof/>
                <w:webHidden/>
              </w:rPr>
              <w:fldChar w:fldCharType="end"/>
            </w:r>
          </w:hyperlink>
        </w:p>
        <w:p w14:paraId="1DA36429" w14:textId="3F2078F6" w:rsidR="00D86F78" w:rsidRDefault="008D2B22">
          <w:pPr>
            <w:pStyle w:val="TM2"/>
            <w:tabs>
              <w:tab w:val="left" w:pos="850"/>
              <w:tab w:val="right" w:pos="9062"/>
            </w:tabs>
            <w:rPr>
              <w:rFonts w:asciiTheme="minorHAnsi" w:eastAsiaTheme="minorEastAsia" w:hAnsiTheme="minorHAnsi"/>
              <w:noProof/>
              <w:sz w:val="22"/>
              <w:lang w:eastAsia="fr-FR"/>
            </w:rPr>
          </w:pPr>
          <w:hyperlink w:anchor="_Toc112916782" w:history="1">
            <w:r w:rsidR="00D86F78" w:rsidRPr="006A0315">
              <w:rPr>
                <w:rStyle w:val="Lienhypertexte"/>
                <w:noProof/>
              </w:rPr>
              <w:t>3)</w:t>
            </w:r>
            <w:r w:rsidR="00D86F78">
              <w:rPr>
                <w:rFonts w:asciiTheme="minorHAnsi" w:eastAsiaTheme="minorEastAsia" w:hAnsiTheme="minorHAnsi"/>
                <w:noProof/>
                <w:sz w:val="22"/>
                <w:lang w:eastAsia="fr-FR"/>
              </w:rPr>
              <w:tab/>
            </w:r>
            <w:r w:rsidR="00D86F78" w:rsidRPr="006A0315">
              <w:rPr>
                <w:rStyle w:val="Lienhypertexte"/>
                <w:noProof/>
              </w:rPr>
              <w:t>Le cadre opérationnel des projets éligibles</w:t>
            </w:r>
            <w:r w:rsidR="00D86F78">
              <w:rPr>
                <w:noProof/>
                <w:webHidden/>
              </w:rPr>
              <w:tab/>
            </w:r>
            <w:r w:rsidR="00D86F78">
              <w:rPr>
                <w:noProof/>
                <w:webHidden/>
              </w:rPr>
              <w:fldChar w:fldCharType="begin"/>
            </w:r>
            <w:r w:rsidR="00D86F78">
              <w:rPr>
                <w:noProof/>
                <w:webHidden/>
              </w:rPr>
              <w:instrText xml:space="preserve"> PAGEREF _Toc112916782 \h </w:instrText>
            </w:r>
            <w:r w:rsidR="00D86F78">
              <w:rPr>
                <w:noProof/>
                <w:webHidden/>
              </w:rPr>
            </w:r>
            <w:r w:rsidR="00D86F78">
              <w:rPr>
                <w:noProof/>
                <w:webHidden/>
              </w:rPr>
              <w:fldChar w:fldCharType="separate"/>
            </w:r>
            <w:r w:rsidR="00D86F78">
              <w:rPr>
                <w:noProof/>
                <w:webHidden/>
              </w:rPr>
              <w:t>8</w:t>
            </w:r>
            <w:r w:rsidR="00D86F78">
              <w:rPr>
                <w:noProof/>
                <w:webHidden/>
              </w:rPr>
              <w:fldChar w:fldCharType="end"/>
            </w:r>
          </w:hyperlink>
        </w:p>
        <w:p w14:paraId="20463D88" w14:textId="22D323F0"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3" w:history="1">
            <w:r w:rsidR="00D86F78" w:rsidRPr="006A0315">
              <w:rPr>
                <w:rStyle w:val="Lienhypertexte"/>
                <w:noProof/>
              </w:rPr>
              <w:t>a)</w:t>
            </w:r>
            <w:r w:rsidR="00D86F78">
              <w:rPr>
                <w:rFonts w:asciiTheme="minorHAnsi" w:eastAsiaTheme="minorEastAsia" w:hAnsiTheme="minorHAnsi"/>
                <w:noProof/>
                <w:sz w:val="22"/>
                <w:lang w:eastAsia="fr-FR"/>
              </w:rPr>
              <w:tab/>
            </w:r>
            <w:r w:rsidR="00D86F78" w:rsidRPr="006A0315">
              <w:rPr>
                <w:rStyle w:val="Lienhypertexte"/>
                <w:noProof/>
              </w:rPr>
              <w:t>Le type d’animation recherché</w:t>
            </w:r>
            <w:r w:rsidR="00D86F78">
              <w:rPr>
                <w:noProof/>
                <w:webHidden/>
              </w:rPr>
              <w:tab/>
            </w:r>
            <w:r w:rsidR="00D86F78">
              <w:rPr>
                <w:noProof/>
                <w:webHidden/>
              </w:rPr>
              <w:fldChar w:fldCharType="begin"/>
            </w:r>
            <w:r w:rsidR="00D86F78">
              <w:rPr>
                <w:noProof/>
                <w:webHidden/>
              </w:rPr>
              <w:instrText xml:space="preserve"> PAGEREF _Toc112916783 \h </w:instrText>
            </w:r>
            <w:r w:rsidR="00D86F78">
              <w:rPr>
                <w:noProof/>
                <w:webHidden/>
              </w:rPr>
            </w:r>
            <w:r w:rsidR="00D86F78">
              <w:rPr>
                <w:noProof/>
                <w:webHidden/>
              </w:rPr>
              <w:fldChar w:fldCharType="separate"/>
            </w:r>
            <w:r w:rsidR="00D86F78">
              <w:rPr>
                <w:noProof/>
                <w:webHidden/>
              </w:rPr>
              <w:t>8</w:t>
            </w:r>
            <w:r w:rsidR="00D86F78">
              <w:rPr>
                <w:noProof/>
                <w:webHidden/>
              </w:rPr>
              <w:fldChar w:fldCharType="end"/>
            </w:r>
          </w:hyperlink>
        </w:p>
        <w:p w14:paraId="41B34C91" w14:textId="1A87D6B0"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4" w:history="1">
            <w:r w:rsidR="00D86F78" w:rsidRPr="006A0315">
              <w:rPr>
                <w:rStyle w:val="Lienhypertexte"/>
                <w:noProof/>
              </w:rPr>
              <w:t>b)</w:t>
            </w:r>
            <w:r w:rsidR="00D86F78">
              <w:rPr>
                <w:rFonts w:asciiTheme="minorHAnsi" w:eastAsiaTheme="minorEastAsia" w:hAnsiTheme="minorHAnsi"/>
                <w:noProof/>
                <w:sz w:val="22"/>
                <w:lang w:eastAsia="fr-FR"/>
              </w:rPr>
              <w:tab/>
            </w:r>
            <w:r w:rsidR="00D86F78" w:rsidRPr="006A0315">
              <w:rPr>
                <w:rStyle w:val="Lienhypertexte"/>
                <w:noProof/>
              </w:rPr>
              <w:t>La méthodologie de suivi du projet</w:t>
            </w:r>
            <w:r w:rsidR="00D86F78">
              <w:rPr>
                <w:noProof/>
                <w:webHidden/>
              </w:rPr>
              <w:tab/>
            </w:r>
            <w:r w:rsidR="00D86F78">
              <w:rPr>
                <w:noProof/>
                <w:webHidden/>
              </w:rPr>
              <w:fldChar w:fldCharType="begin"/>
            </w:r>
            <w:r w:rsidR="00D86F78">
              <w:rPr>
                <w:noProof/>
                <w:webHidden/>
              </w:rPr>
              <w:instrText xml:space="preserve"> PAGEREF _Toc112916784 \h </w:instrText>
            </w:r>
            <w:r w:rsidR="00D86F78">
              <w:rPr>
                <w:noProof/>
                <w:webHidden/>
              </w:rPr>
            </w:r>
            <w:r w:rsidR="00D86F78">
              <w:rPr>
                <w:noProof/>
                <w:webHidden/>
              </w:rPr>
              <w:fldChar w:fldCharType="separate"/>
            </w:r>
            <w:r w:rsidR="00D86F78">
              <w:rPr>
                <w:noProof/>
                <w:webHidden/>
              </w:rPr>
              <w:t>8</w:t>
            </w:r>
            <w:r w:rsidR="00D86F78">
              <w:rPr>
                <w:noProof/>
                <w:webHidden/>
              </w:rPr>
              <w:fldChar w:fldCharType="end"/>
            </w:r>
          </w:hyperlink>
        </w:p>
        <w:p w14:paraId="168D3F6E" w14:textId="2CCE08A8"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5" w:history="1">
            <w:r w:rsidR="00D86F78" w:rsidRPr="006A0315">
              <w:rPr>
                <w:rStyle w:val="Lienhypertexte"/>
                <w:noProof/>
              </w:rPr>
              <w:t>c)</w:t>
            </w:r>
            <w:r w:rsidR="00D86F78">
              <w:rPr>
                <w:rFonts w:asciiTheme="minorHAnsi" w:eastAsiaTheme="minorEastAsia" w:hAnsiTheme="minorHAnsi"/>
                <w:noProof/>
                <w:sz w:val="22"/>
                <w:lang w:eastAsia="fr-FR"/>
              </w:rPr>
              <w:tab/>
            </w:r>
            <w:r w:rsidR="00D86F78" w:rsidRPr="006A0315">
              <w:rPr>
                <w:rStyle w:val="Lienhypertexte"/>
                <w:noProof/>
              </w:rPr>
              <w:t>Les pratiques et les services écosystémiques rendus</w:t>
            </w:r>
            <w:r w:rsidR="00D86F78">
              <w:rPr>
                <w:noProof/>
                <w:webHidden/>
              </w:rPr>
              <w:tab/>
            </w:r>
            <w:r w:rsidR="00D86F78">
              <w:rPr>
                <w:noProof/>
                <w:webHidden/>
              </w:rPr>
              <w:fldChar w:fldCharType="begin"/>
            </w:r>
            <w:r w:rsidR="00D86F78">
              <w:rPr>
                <w:noProof/>
                <w:webHidden/>
              </w:rPr>
              <w:instrText xml:space="preserve"> PAGEREF _Toc112916785 \h </w:instrText>
            </w:r>
            <w:r w:rsidR="00D86F78">
              <w:rPr>
                <w:noProof/>
                <w:webHidden/>
              </w:rPr>
            </w:r>
            <w:r w:rsidR="00D86F78">
              <w:rPr>
                <w:noProof/>
                <w:webHidden/>
              </w:rPr>
              <w:fldChar w:fldCharType="separate"/>
            </w:r>
            <w:r w:rsidR="00D86F78">
              <w:rPr>
                <w:noProof/>
                <w:webHidden/>
              </w:rPr>
              <w:t>11</w:t>
            </w:r>
            <w:r w:rsidR="00D86F78">
              <w:rPr>
                <w:noProof/>
                <w:webHidden/>
              </w:rPr>
              <w:fldChar w:fldCharType="end"/>
            </w:r>
          </w:hyperlink>
        </w:p>
        <w:p w14:paraId="43C70FE4" w14:textId="662AC209" w:rsidR="00D86F78" w:rsidRDefault="008D2B22">
          <w:pPr>
            <w:pStyle w:val="TM2"/>
            <w:tabs>
              <w:tab w:val="left" w:pos="850"/>
              <w:tab w:val="right" w:pos="9062"/>
            </w:tabs>
            <w:rPr>
              <w:rFonts w:asciiTheme="minorHAnsi" w:eastAsiaTheme="minorEastAsia" w:hAnsiTheme="minorHAnsi"/>
              <w:noProof/>
              <w:sz w:val="22"/>
              <w:lang w:eastAsia="fr-FR"/>
            </w:rPr>
          </w:pPr>
          <w:hyperlink w:anchor="_Toc112916786" w:history="1">
            <w:r w:rsidR="00D86F78" w:rsidRPr="006A0315">
              <w:rPr>
                <w:rStyle w:val="Lienhypertexte"/>
                <w:noProof/>
              </w:rPr>
              <w:t>4)</w:t>
            </w:r>
            <w:r w:rsidR="00D86F78">
              <w:rPr>
                <w:rFonts w:asciiTheme="minorHAnsi" w:eastAsiaTheme="minorEastAsia" w:hAnsiTheme="minorHAnsi"/>
                <w:noProof/>
                <w:sz w:val="22"/>
                <w:lang w:eastAsia="fr-FR"/>
              </w:rPr>
              <w:tab/>
            </w:r>
            <w:r w:rsidR="00D86F78" w:rsidRPr="006A0315">
              <w:rPr>
                <w:rStyle w:val="Lienhypertexte"/>
                <w:noProof/>
              </w:rPr>
              <w:t>Les dépenses éligibles</w:t>
            </w:r>
            <w:r w:rsidR="00D86F78">
              <w:rPr>
                <w:noProof/>
                <w:webHidden/>
              </w:rPr>
              <w:tab/>
            </w:r>
            <w:r w:rsidR="00D86F78">
              <w:rPr>
                <w:noProof/>
                <w:webHidden/>
              </w:rPr>
              <w:fldChar w:fldCharType="begin"/>
            </w:r>
            <w:r w:rsidR="00D86F78">
              <w:rPr>
                <w:noProof/>
                <w:webHidden/>
              </w:rPr>
              <w:instrText xml:space="preserve"> PAGEREF _Toc112916786 \h </w:instrText>
            </w:r>
            <w:r w:rsidR="00D86F78">
              <w:rPr>
                <w:noProof/>
                <w:webHidden/>
              </w:rPr>
            </w:r>
            <w:r w:rsidR="00D86F78">
              <w:rPr>
                <w:noProof/>
                <w:webHidden/>
              </w:rPr>
              <w:fldChar w:fldCharType="separate"/>
            </w:r>
            <w:r w:rsidR="00D86F78">
              <w:rPr>
                <w:noProof/>
                <w:webHidden/>
              </w:rPr>
              <w:t>14</w:t>
            </w:r>
            <w:r w:rsidR="00D86F78">
              <w:rPr>
                <w:noProof/>
                <w:webHidden/>
              </w:rPr>
              <w:fldChar w:fldCharType="end"/>
            </w:r>
          </w:hyperlink>
        </w:p>
        <w:p w14:paraId="46B968C2" w14:textId="522C3CCB"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7" w:history="1">
            <w:r w:rsidR="00D86F78" w:rsidRPr="006A0315">
              <w:rPr>
                <w:rStyle w:val="Lienhypertexte"/>
                <w:noProof/>
              </w:rPr>
              <w:t>a)</w:t>
            </w:r>
            <w:r w:rsidR="00D86F78">
              <w:rPr>
                <w:rFonts w:asciiTheme="minorHAnsi" w:eastAsiaTheme="minorEastAsia" w:hAnsiTheme="minorHAnsi"/>
                <w:noProof/>
                <w:sz w:val="22"/>
                <w:lang w:eastAsia="fr-FR"/>
              </w:rPr>
              <w:tab/>
            </w:r>
            <w:r w:rsidR="00D86F78" w:rsidRPr="006A0315">
              <w:rPr>
                <w:rStyle w:val="Lienhypertexte"/>
                <w:noProof/>
              </w:rPr>
              <w:t>L’animation du projet et autres interventions</w:t>
            </w:r>
            <w:r w:rsidR="00D86F78">
              <w:rPr>
                <w:noProof/>
                <w:webHidden/>
              </w:rPr>
              <w:tab/>
            </w:r>
            <w:r w:rsidR="00D86F78">
              <w:rPr>
                <w:noProof/>
                <w:webHidden/>
              </w:rPr>
              <w:fldChar w:fldCharType="begin"/>
            </w:r>
            <w:r w:rsidR="00D86F78">
              <w:rPr>
                <w:noProof/>
                <w:webHidden/>
              </w:rPr>
              <w:instrText xml:space="preserve"> PAGEREF _Toc112916787 \h </w:instrText>
            </w:r>
            <w:r w:rsidR="00D86F78">
              <w:rPr>
                <w:noProof/>
                <w:webHidden/>
              </w:rPr>
            </w:r>
            <w:r w:rsidR="00D86F78">
              <w:rPr>
                <w:noProof/>
                <w:webHidden/>
              </w:rPr>
              <w:fldChar w:fldCharType="separate"/>
            </w:r>
            <w:r w:rsidR="00D86F78">
              <w:rPr>
                <w:noProof/>
                <w:webHidden/>
              </w:rPr>
              <w:t>14</w:t>
            </w:r>
            <w:r w:rsidR="00D86F78">
              <w:rPr>
                <w:noProof/>
                <w:webHidden/>
              </w:rPr>
              <w:fldChar w:fldCharType="end"/>
            </w:r>
          </w:hyperlink>
        </w:p>
        <w:p w14:paraId="51F4A687" w14:textId="1E9EFD52"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8" w:history="1">
            <w:r w:rsidR="00D86F78" w:rsidRPr="006A0315">
              <w:rPr>
                <w:rStyle w:val="Lienhypertexte"/>
                <w:noProof/>
              </w:rPr>
              <w:t>b)</w:t>
            </w:r>
            <w:r w:rsidR="00D86F78">
              <w:rPr>
                <w:rFonts w:asciiTheme="minorHAnsi" w:eastAsiaTheme="minorEastAsia" w:hAnsiTheme="minorHAnsi"/>
                <w:noProof/>
                <w:sz w:val="22"/>
                <w:lang w:eastAsia="fr-FR"/>
              </w:rPr>
              <w:tab/>
            </w:r>
            <w:r w:rsidR="00D86F78" w:rsidRPr="006A0315">
              <w:rPr>
                <w:rStyle w:val="Lienhypertexte"/>
                <w:noProof/>
              </w:rPr>
              <w:t>Temps consacré aux essais</w:t>
            </w:r>
            <w:r w:rsidR="00D86F78">
              <w:rPr>
                <w:noProof/>
                <w:webHidden/>
              </w:rPr>
              <w:tab/>
            </w:r>
            <w:r w:rsidR="00D86F78">
              <w:rPr>
                <w:noProof/>
                <w:webHidden/>
              </w:rPr>
              <w:fldChar w:fldCharType="begin"/>
            </w:r>
            <w:r w:rsidR="00D86F78">
              <w:rPr>
                <w:noProof/>
                <w:webHidden/>
              </w:rPr>
              <w:instrText xml:space="preserve"> PAGEREF _Toc112916788 \h </w:instrText>
            </w:r>
            <w:r w:rsidR="00D86F78">
              <w:rPr>
                <w:noProof/>
                <w:webHidden/>
              </w:rPr>
            </w:r>
            <w:r w:rsidR="00D86F78">
              <w:rPr>
                <w:noProof/>
                <w:webHidden/>
              </w:rPr>
              <w:fldChar w:fldCharType="separate"/>
            </w:r>
            <w:r w:rsidR="00D86F78">
              <w:rPr>
                <w:noProof/>
                <w:webHidden/>
              </w:rPr>
              <w:t>15</w:t>
            </w:r>
            <w:r w:rsidR="00D86F78">
              <w:rPr>
                <w:noProof/>
                <w:webHidden/>
              </w:rPr>
              <w:fldChar w:fldCharType="end"/>
            </w:r>
          </w:hyperlink>
        </w:p>
        <w:p w14:paraId="31A570E5" w14:textId="3865229A"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89" w:history="1">
            <w:r w:rsidR="00D86F78" w:rsidRPr="006A0315">
              <w:rPr>
                <w:rStyle w:val="Lienhypertexte"/>
                <w:noProof/>
              </w:rPr>
              <w:t>c)</w:t>
            </w:r>
            <w:r w:rsidR="00D86F78">
              <w:rPr>
                <w:rFonts w:asciiTheme="minorHAnsi" w:eastAsiaTheme="minorEastAsia" w:hAnsiTheme="minorHAnsi"/>
                <w:noProof/>
                <w:sz w:val="22"/>
                <w:lang w:eastAsia="fr-FR"/>
              </w:rPr>
              <w:tab/>
            </w:r>
            <w:r w:rsidR="00D86F78" w:rsidRPr="006A0315">
              <w:rPr>
                <w:rStyle w:val="Lienhypertexte"/>
                <w:noProof/>
              </w:rPr>
              <w:t>Matériel consacré aux essais pour le collectif</w:t>
            </w:r>
            <w:r w:rsidR="00D86F78">
              <w:rPr>
                <w:noProof/>
                <w:webHidden/>
              </w:rPr>
              <w:tab/>
            </w:r>
            <w:r w:rsidR="00D86F78">
              <w:rPr>
                <w:noProof/>
                <w:webHidden/>
              </w:rPr>
              <w:fldChar w:fldCharType="begin"/>
            </w:r>
            <w:r w:rsidR="00D86F78">
              <w:rPr>
                <w:noProof/>
                <w:webHidden/>
              </w:rPr>
              <w:instrText xml:space="preserve"> PAGEREF _Toc112916789 \h </w:instrText>
            </w:r>
            <w:r w:rsidR="00D86F78">
              <w:rPr>
                <w:noProof/>
                <w:webHidden/>
              </w:rPr>
            </w:r>
            <w:r w:rsidR="00D86F78">
              <w:rPr>
                <w:noProof/>
                <w:webHidden/>
              </w:rPr>
              <w:fldChar w:fldCharType="separate"/>
            </w:r>
            <w:r w:rsidR="00D86F78">
              <w:rPr>
                <w:noProof/>
                <w:webHidden/>
              </w:rPr>
              <w:t>15</w:t>
            </w:r>
            <w:r w:rsidR="00D86F78">
              <w:rPr>
                <w:noProof/>
                <w:webHidden/>
              </w:rPr>
              <w:fldChar w:fldCharType="end"/>
            </w:r>
          </w:hyperlink>
        </w:p>
        <w:p w14:paraId="32E8D197" w14:textId="31D81118"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90" w:history="1">
            <w:r w:rsidR="00D86F78" w:rsidRPr="006A0315">
              <w:rPr>
                <w:rStyle w:val="Lienhypertexte"/>
                <w:noProof/>
              </w:rPr>
              <w:t>d)</w:t>
            </w:r>
            <w:r w:rsidR="00D86F78">
              <w:rPr>
                <w:rFonts w:asciiTheme="minorHAnsi" w:eastAsiaTheme="minorEastAsia" w:hAnsiTheme="minorHAnsi"/>
                <w:noProof/>
                <w:sz w:val="22"/>
                <w:lang w:eastAsia="fr-FR"/>
              </w:rPr>
              <w:tab/>
            </w:r>
            <w:r w:rsidR="00D86F78" w:rsidRPr="006A0315">
              <w:rPr>
                <w:rStyle w:val="Lienhypertexte"/>
                <w:noProof/>
              </w:rPr>
              <w:t>Les dépenses inéligibles</w:t>
            </w:r>
            <w:r w:rsidR="00D86F78">
              <w:rPr>
                <w:noProof/>
                <w:webHidden/>
              </w:rPr>
              <w:tab/>
            </w:r>
            <w:r w:rsidR="00D86F78">
              <w:rPr>
                <w:noProof/>
                <w:webHidden/>
              </w:rPr>
              <w:fldChar w:fldCharType="begin"/>
            </w:r>
            <w:r w:rsidR="00D86F78">
              <w:rPr>
                <w:noProof/>
                <w:webHidden/>
              </w:rPr>
              <w:instrText xml:space="preserve"> PAGEREF _Toc112916790 \h </w:instrText>
            </w:r>
            <w:r w:rsidR="00D86F78">
              <w:rPr>
                <w:noProof/>
                <w:webHidden/>
              </w:rPr>
            </w:r>
            <w:r w:rsidR="00D86F78">
              <w:rPr>
                <w:noProof/>
                <w:webHidden/>
              </w:rPr>
              <w:fldChar w:fldCharType="separate"/>
            </w:r>
            <w:r w:rsidR="00D86F78">
              <w:rPr>
                <w:noProof/>
                <w:webHidden/>
              </w:rPr>
              <w:t>16</w:t>
            </w:r>
            <w:r w:rsidR="00D86F78">
              <w:rPr>
                <w:noProof/>
                <w:webHidden/>
              </w:rPr>
              <w:fldChar w:fldCharType="end"/>
            </w:r>
          </w:hyperlink>
        </w:p>
        <w:p w14:paraId="28BD63E0" w14:textId="22883322" w:rsidR="00D86F78" w:rsidRDefault="008D2B22">
          <w:pPr>
            <w:pStyle w:val="TM2"/>
            <w:tabs>
              <w:tab w:val="left" w:pos="850"/>
              <w:tab w:val="right" w:pos="9062"/>
            </w:tabs>
            <w:rPr>
              <w:rFonts w:asciiTheme="minorHAnsi" w:eastAsiaTheme="minorEastAsia" w:hAnsiTheme="minorHAnsi"/>
              <w:noProof/>
              <w:sz w:val="22"/>
              <w:lang w:eastAsia="fr-FR"/>
            </w:rPr>
          </w:pPr>
          <w:hyperlink w:anchor="_Toc112916791" w:history="1">
            <w:r w:rsidR="00D86F78" w:rsidRPr="006A0315">
              <w:rPr>
                <w:rStyle w:val="Lienhypertexte"/>
                <w:noProof/>
              </w:rPr>
              <w:t>5)</w:t>
            </w:r>
            <w:r w:rsidR="00D86F78">
              <w:rPr>
                <w:rFonts w:asciiTheme="minorHAnsi" w:eastAsiaTheme="minorEastAsia" w:hAnsiTheme="minorHAnsi"/>
                <w:noProof/>
                <w:sz w:val="22"/>
                <w:lang w:eastAsia="fr-FR"/>
              </w:rPr>
              <w:tab/>
            </w:r>
            <w:r w:rsidR="00D86F78" w:rsidRPr="006A0315">
              <w:rPr>
                <w:rStyle w:val="Lienhypertexte"/>
                <w:noProof/>
              </w:rPr>
              <w:t>Procédure de dépôt et de sélection</w:t>
            </w:r>
            <w:r w:rsidR="00D86F78">
              <w:rPr>
                <w:noProof/>
                <w:webHidden/>
              </w:rPr>
              <w:tab/>
            </w:r>
            <w:r w:rsidR="00D86F78">
              <w:rPr>
                <w:noProof/>
                <w:webHidden/>
              </w:rPr>
              <w:fldChar w:fldCharType="begin"/>
            </w:r>
            <w:r w:rsidR="00D86F78">
              <w:rPr>
                <w:noProof/>
                <w:webHidden/>
              </w:rPr>
              <w:instrText xml:space="preserve"> PAGEREF _Toc112916791 \h </w:instrText>
            </w:r>
            <w:r w:rsidR="00D86F78">
              <w:rPr>
                <w:noProof/>
                <w:webHidden/>
              </w:rPr>
            </w:r>
            <w:r w:rsidR="00D86F78">
              <w:rPr>
                <w:noProof/>
                <w:webHidden/>
              </w:rPr>
              <w:fldChar w:fldCharType="separate"/>
            </w:r>
            <w:r w:rsidR="00D86F78">
              <w:rPr>
                <w:noProof/>
                <w:webHidden/>
              </w:rPr>
              <w:t>17</w:t>
            </w:r>
            <w:r w:rsidR="00D86F78">
              <w:rPr>
                <w:noProof/>
                <w:webHidden/>
              </w:rPr>
              <w:fldChar w:fldCharType="end"/>
            </w:r>
          </w:hyperlink>
        </w:p>
        <w:p w14:paraId="04AD4FEF" w14:textId="2E59C581"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92" w:history="1">
            <w:r w:rsidR="00D86F78" w:rsidRPr="006A0315">
              <w:rPr>
                <w:rStyle w:val="Lienhypertexte"/>
                <w:noProof/>
              </w:rPr>
              <w:t>a)</w:t>
            </w:r>
            <w:r w:rsidR="00D86F78">
              <w:rPr>
                <w:rFonts w:asciiTheme="minorHAnsi" w:eastAsiaTheme="minorEastAsia" w:hAnsiTheme="minorHAnsi"/>
                <w:noProof/>
                <w:sz w:val="22"/>
                <w:lang w:eastAsia="fr-FR"/>
              </w:rPr>
              <w:tab/>
            </w:r>
            <w:r w:rsidR="00D86F78" w:rsidRPr="006A0315">
              <w:rPr>
                <w:rStyle w:val="Lienhypertexte"/>
                <w:noProof/>
              </w:rPr>
              <w:t>Modalités de dépôt</w:t>
            </w:r>
            <w:r w:rsidR="00D86F78">
              <w:rPr>
                <w:noProof/>
                <w:webHidden/>
              </w:rPr>
              <w:tab/>
            </w:r>
            <w:r w:rsidR="00D86F78">
              <w:rPr>
                <w:noProof/>
                <w:webHidden/>
              </w:rPr>
              <w:fldChar w:fldCharType="begin"/>
            </w:r>
            <w:r w:rsidR="00D86F78">
              <w:rPr>
                <w:noProof/>
                <w:webHidden/>
              </w:rPr>
              <w:instrText xml:space="preserve"> PAGEREF _Toc112916792 \h </w:instrText>
            </w:r>
            <w:r w:rsidR="00D86F78">
              <w:rPr>
                <w:noProof/>
                <w:webHidden/>
              </w:rPr>
            </w:r>
            <w:r w:rsidR="00D86F78">
              <w:rPr>
                <w:noProof/>
                <w:webHidden/>
              </w:rPr>
              <w:fldChar w:fldCharType="separate"/>
            </w:r>
            <w:r w:rsidR="00D86F78">
              <w:rPr>
                <w:noProof/>
                <w:webHidden/>
              </w:rPr>
              <w:t>17</w:t>
            </w:r>
            <w:r w:rsidR="00D86F78">
              <w:rPr>
                <w:noProof/>
                <w:webHidden/>
              </w:rPr>
              <w:fldChar w:fldCharType="end"/>
            </w:r>
          </w:hyperlink>
        </w:p>
        <w:p w14:paraId="07E04936" w14:textId="4BD2502D"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93" w:history="1">
            <w:r w:rsidR="00D86F78" w:rsidRPr="006A0315">
              <w:rPr>
                <w:rStyle w:val="Lienhypertexte"/>
                <w:noProof/>
              </w:rPr>
              <w:t>b)</w:t>
            </w:r>
            <w:r w:rsidR="00D86F78">
              <w:rPr>
                <w:rFonts w:asciiTheme="minorHAnsi" w:eastAsiaTheme="minorEastAsia" w:hAnsiTheme="minorHAnsi"/>
                <w:noProof/>
                <w:sz w:val="22"/>
                <w:lang w:eastAsia="fr-FR"/>
              </w:rPr>
              <w:tab/>
            </w:r>
            <w:r w:rsidR="00D86F78" w:rsidRPr="006A0315">
              <w:rPr>
                <w:rStyle w:val="Lienhypertexte"/>
                <w:noProof/>
              </w:rPr>
              <w:t>Constitution et dépôt du dossier</w:t>
            </w:r>
            <w:r w:rsidR="00D86F78">
              <w:rPr>
                <w:noProof/>
                <w:webHidden/>
              </w:rPr>
              <w:tab/>
            </w:r>
            <w:r w:rsidR="00D86F78">
              <w:rPr>
                <w:noProof/>
                <w:webHidden/>
              </w:rPr>
              <w:fldChar w:fldCharType="begin"/>
            </w:r>
            <w:r w:rsidR="00D86F78">
              <w:rPr>
                <w:noProof/>
                <w:webHidden/>
              </w:rPr>
              <w:instrText xml:space="preserve"> PAGEREF _Toc112916793 \h </w:instrText>
            </w:r>
            <w:r w:rsidR="00D86F78">
              <w:rPr>
                <w:noProof/>
                <w:webHidden/>
              </w:rPr>
            </w:r>
            <w:r w:rsidR="00D86F78">
              <w:rPr>
                <w:noProof/>
                <w:webHidden/>
              </w:rPr>
              <w:fldChar w:fldCharType="separate"/>
            </w:r>
            <w:r w:rsidR="00D86F78">
              <w:rPr>
                <w:noProof/>
                <w:webHidden/>
              </w:rPr>
              <w:t>17</w:t>
            </w:r>
            <w:r w:rsidR="00D86F78">
              <w:rPr>
                <w:noProof/>
                <w:webHidden/>
              </w:rPr>
              <w:fldChar w:fldCharType="end"/>
            </w:r>
          </w:hyperlink>
        </w:p>
        <w:p w14:paraId="426557BC" w14:textId="29C38D69"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94" w:history="1">
            <w:r w:rsidR="00D86F78" w:rsidRPr="006A0315">
              <w:rPr>
                <w:rStyle w:val="Lienhypertexte"/>
                <w:noProof/>
              </w:rPr>
              <w:t>c)</w:t>
            </w:r>
            <w:r w:rsidR="00D86F78">
              <w:rPr>
                <w:rFonts w:asciiTheme="minorHAnsi" w:eastAsiaTheme="minorEastAsia" w:hAnsiTheme="minorHAnsi"/>
                <w:noProof/>
                <w:sz w:val="22"/>
                <w:lang w:eastAsia="fr-FR"/>
              </w:rPr>
              <w:tab/>
            </w:r>
            <w:r w:rsidR="00D86F78" w:rsidRPr="006A0315">
              <w:rPr>
                <w:rStyle w:val="Lienhypertexte"/>
                <w:noProof/>
              </w:rPr>
              <w:t>Processus de sélection</w:t>
            </w:r>
            <w:r w:rsidR="00D86F78">
              <w:rPr>
                <w:noProof/>
                <w:webHidden/>
              </w:rPr>
              <w:tab/>
            </w:r>
            <w:r w:rsidR="00D86F78">
              <w:rPr>
                <w:noProof/>
                <w:webHidden/>
              </w:rPr>
              <w:fldChar w:fldCharType="begin"/>
            </w:r>
            <w:r w:rsidR="00D86F78">
              <w:rPr>
                <w:noProof/>
                <w:webHidden/>
              </w:rPr>
              <w:instrText xml:space="preserve"> PAGEREF _Toc112916794 \h </w:instrText>
            </w:r>
            <w:r w:rsidR="00D86F78">
              <w:rPr>
                <w:noProof/>
                <w:webHidden/>
              </w:rPr>
            </w:r>
            <w:r w:rsidR="00D86F78">
              <w:rPr>
                <w:noProof/>
                <w:webHidden/>
              </w:rPr>
              <w:fldChar w:fldCharType="separate"/>
            </w:r>
            <w:r w:rsidR="00D86F78">
              <w:rPr>
                <w:noProof/>
                <w:webHidden/>
              </w:rPr>
              <w:t>18</w:t>
            </w:r>
            <w:r w:rsidR="00D86F78">
              <w:rPr>
                <w:noProof/>
                <w:webHidden/>
              </w:rPr>
              <w:fldChar w:fldCharType="end"/>
            </w:r>
          </w:hyperlink>
        </w:p>
        <w:p w14:paraId="44E3AD33" w14:textId="088D370D"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95" w:history="1">
            <w:r w:rsidR="00D86F78" w:rsidRPr="006A0315">
              <w:rPr>
                <w:rStyle w:val="Lienhypertexte"/>
                <w:noProof/>
              </w:rPr>
              <w:t>d)</w:t>
            </w:r>
            <w:r w:rsidR="00D86F78">
              <w:rPr>
                <w:rFonts w:asciiTheme="minorHAnsi" w:eastAsiaTheme="minorEastAsia" w:hAnsiTheme="minorHAnsi"/>
                <w:noProof/>
                <w:sz w:val="22"/>
                <w:lang w:eastAsia="fr-FR"/>
              </w:rPr>
              <w:tab/>
            </w:r>
            <w:r w:rsidR="00D86F78" w:rsidRPr="006A0315">
              <w:rPr>
                <w:rStyle w:val="Lienhypertexte"/>
                <w:noProof/>
              </w:rPr>
              <w:t>Calendrier prévisionnel à titre indicatif</w:t>
            </w:r>
            <w:r w:rsidR="00D86F78">
              <w:rPr>
                <w:noProof/>
                <w:webHidden/>
              </w:rPr>
              <w:tab/>
            </w:r>
            <w:r w:rsidR="00D86F78">
              <w:rPr>
                <w:noProof/>
                <w:webHidden/>
              </w:rPr>
              <w:fldChar w:fldCharType="begin"/>
            </w:r>
            <w:r w:rsidR="00D86F78">
              <w:rPr>
                <w:noProof/>
                <w:webHidden/>
              </w:rPr>
              <w:instrText xml:space="preserve"> PAGEREF _Toc112916795 \h </w:instrText>
            </w:r>
            <w:r w:rsidR="00D86F78">
              <w:rPr>
                <w:noProof/>
                <w:webHidden/>
              </w:rPr>
            </w:r>
            <w:r w:rsidR="00D86F78">
              <w:rPr>
                <w:noProof/>
                <w:webHidden/>
              </w:rPr>
              <w:fldChar w:fldCharType="separate"/>
            </w:r>
            <w:r w:rsidR="00D86F78">
              <w:rPr>
                <w:noProof/>
                <w:webHidden/>
              </w:rPr>
              <w:t>19</w:t>
            </w:r>
            <w:r w:rsidR="00D86F78">
              <w:rPr>
                <w:noProof/>
                <w:webHidden/>
              </w:rPr>
              <w:fldChar w:fldCharType="end"/>
            </w:r>
          </w:hyperlink>
        </w:p>
        <w:p w14:paraId="6D785890" w14:textId="3D5929EE"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96" w:history="1">
            <w:r w:rsidR="00D86F78" w:rsidRPr="006A0315">
              <w:rPr>
                <w:rStyle w:val="Lienhypertexte"/>
                <w:noProof/>
              </w:rPr>
              <w:t>e)</w:t>
            </w:r>
            <w:r w:rsidR="00D86F78">
              <w:rPr>
                <w:rFonts w:asciiTheme="minorHAnsi" w:eastAsiaTheme="minorEastAsia" w:hAnsiTheme="minorHAnsi"/>
                <w:noProof/>
                <w:sz w:val="22"/>
                <w:lang w:eastAsia="fr-FR"/>
              </w:rPr>
              <w:tab/>
            </w:r>
            <w:r w:rsidR="00D86F78" w:rsidRPr="006A0315">
              <w:rPr>
                <w:rStyle w:val="Lienhypertexte"/>
                <w:noProof/>
              </w:rPr>
              <w:t>Critères éliminatoires</w:t>
            </w:r>
            <w:r w:rsidR="00D86F78">
              <w:rPr>
                <w:noProof/>
                <w:webHidden/>
              </w:rPr>
              <w:tab/>
            </w:r>
            <w:r w:rsidR="00D86F78">
              <w:rPr>
                <w:noProof/>
                <w:webHidden/>
              </w:rPr>
              <w:fldChar w:fldCharType="begin"/>
            </w:r>
            <w:r w:rsidR="00D86F78">
              <w:rPr>
                <w:noProof/>
                <w:webHidden/>
              </w:rPr>
              <w:instrText xml:space="preserve"> PAGEREF _Toc112916796 \h </w:instrText>
            </w:r>
            <w:r w:rsidR="00D86F78">
              <w:rPr>
                <w:noProof/>
                <w:webHidden/>
              </w:rPr>
            </w:r>
            <w:r w:rsidR="00D86F78">
              <w:rPr>
                <w:noProof/>
                <w:webHidden/>
              </w:rPr>
              <w:fldChar w:fldCharType="separate"/>
            </w:r>
            <w:r w:rsidR="00D86F78">
              <w:rPr>
                <w:noProof/>
                <w:webHidden/>
              </w:rPr>
              <w:t>19</w:t>
            </w:r>
            <w:r w:rsidR="00D86F78">
              <w:rPr>
                <w:noProof/>
                <w:webHidden/>
              </w:rPr>
              <w:fldChar w:fldCharType="end"/>
            </w:r>
          </w:hyperlink>
        </w:p>
        <w:p w14:paraId="3CEA80C0" w14:textId="475EE019" w:rsidR="00D86F78" w:rsidRDefault="008D2B22">
          <w:pPr>
            <w:pStyle w:val="TM3"/>
            <w:tabs>
              <w:tab w:val="left" w:pos="850"/>
              <w:tab w:val="right" w:pos="9062"/>
            </w:tabs>
            <w:rPr>
              <w:rFonts w:asciiTheme="minorHAnsi" w:eastAsiaTheme="minorEastAsia" w:hAnsiTheme="minorHAnsi"/>
              <w:noProof/>
              <w:sz w:val="22"/>
              <w:lang w:eastAsia="fr-FR"/>
            </w:rPr>
          </w:pPr>
          <w:hyperlink w:anchor="_Toc112916797" w:history="1">
            <w:r w:rsidR="00D86F78" w:rsidRPr="006A0315">
              <w:rPr>
                <w:rStyle w:val="Lienhypertexte"/>
                <w:noProof/>
              </w:rPr>
              <w:t>f)</w:t>
            </w:r>
            <w:r w:rsidR="00D86F78">
              <w:rPr>
                <w:rFonts w:asciiTheme="minorHAnsi" w:eastAsiaTheme="minorEastAsia" w:hAnsiTheme="minorHAnsi"/>
                <w:noProof/>
                <w:sz w:val="22"/>
                <w:lang w:eastAsia="fr-FR"/>
              </w:rPr>
              <w:tab/>
            </w:r>
            <w:r w:rsidR="00D86F78" w:rsidRPr="006A0315">
              <w:rPr>
                <w:rStyle w:val="Lienhypertexte"/>
                <w:noProof/>
              </w:rPr>
              <w:t>Critères de sélection des projets</w:t>
            </w:r>
            <w:r w:rsidR="00D86F78">
              <w:rPr>
                <w:noProof/>
                <w:webHidden/>
              </w:rPr>
              <w:tab/>
            </w:r>
            <w:r w:rsidR="00D86F78">
              <w:rPr>
                <w:noProof/>
                <w:webHidden/>
              </w:rPr>
              <w:fldChar w:fldCharType="begin"/>
            </w:r>
            <w:r w:rsidR="00D86F78">
              <w:rPr>
                <w:noProof/>
                <w:webHidden/>
              </w:rPr>
              <w:instrText xml:space="preserve"> PAGEREF _Toc112916797 \h </w:instrText>
            </w:r>
            <w:r w:rsidR="00D86F78">
              <w:rPr>
                <w:noProof/>
                <w:webHidden/>
              </w:rPr>
            </w:r>
            <w:r w:rsidR="00D86F78">
              <w:rPr>
                <w:noProof/>
                <w:webHidden/>
              </w:rPr>
              <w:fldChar w:fldCharType="separate"/>
            </w:r>
            <w:r w:rsidR="00D86F78">
              <w:rPr>
                <w:noProof/>
                <w:webHidden/>
              </w:rPr>
              <w:t>20</w:t>
            </w:r>
            <w:r w:rsidR="00D86F78">
              <w:rPr>
                <w:noProof/>
                <w:webHidden/>
              </w:rPr>
              <w:fldChar w:fldCharType="end"/>
            </w:r>
          </w:hyperlink>
        </w:p>
        <w:p w14:paraId="0B5A2A15" w14:textId="0EC9728F" w:rsidR="00D86F78" w:rsidRDefault="008D2B22">
          <w:pPr>
            <w:pStyle w:val="TM2"/>
            <w:tabs>
              <w:tab w:val="right" w:pos="9062"/>
            </w:tabs>
            <w:rPr>
              <w:rFonts w:asciiTheme="minorHAnsi" w:eastAsiaTheme="minorEastAsia" w:hAnsiTheme="minorHAnsi"/>
              <w:noProof/>
              <w:sz w:val="22"/>
              <w:lang w:eastAsia="fr-FR"/>
            </w:rPr>
          </w:pPr>
          <w:hyperlink w:anchor="_Toc112916798" w:history="1">
            <w:r w:rsidR="00D86F78" w:rsidRPr="006A0315">
              <w:rPr>
                <w:rStyle w:val="Lienhypertexte"/>
                <w:noProof/>
              </w:rPr>
              <w:t>Annexes</w:t>
            </w:r>
            <w:r w:rsidR="00D86F78">
              <w:rPr>
                <w:noProof/>
                <w:webHidden/>
              </w:rPr>
              <w:tab/>
            </w:r>
            <w:r w:rsidR="00D86F78">
              <w:rPr>
                <w:noProof/>
                <w:webHidden/>
              </w:rPr>
              <w:fldChar w:fldCharType="begin"/>
            </w:r>
            <w:r w:rsidR="00D86F78">
              <w:rPr>
                <w:noProof/>
                <w:webHidden/>
              </w:rPr>
              <w:instrText xml:space="preserve"> PAGEREF _Toc112916798 \h </w:instrText>
            </w:r>
            <w:r w:rsidR="00D86F78">
              <w:rPr>
                <w:noProof/>
                <w:webHidden/>
              </w:rPr>
            </w:r>
            <w:r w:rsidR="00D86F78">
              <w:rPr>
                <w:noProof/>
                <w:webHidden/>
              </w:rPr>
              <w:fldChar w:fldCharType="separate"/>
            </w:r>
            <w:r w:rsidR="00D86F78">
              <w:rPr>
                <w:noProof/>
                <w:webHidden/>
              </w:rPr>
              <w:t>20</w:t>
            </w:r>
            <w:r w:rsidR="00D86F78">
              <w:rPr>
                <w:noProof/>
                <w:webHidden/>
              </w:rPr>
              <w:fldChar w:fldCharType="end"/>
            </w:r>
          </w:hyperlink>
        </w:p>
        <w:p w14:paraId="1D0D236D" w14:textId="7AC297FB" w:rsidR="00D86F78" w:rsidRDefault="008D2B22">
          <w:pPr>
            <w:pStyle w:val="TM2"/>
            <w:tabs>
              <w:tab w:val="right" w:pos="9062"/>
            </w:tabs>
            <w:rPr>
              <w:rFonts w:asciiTheme="minorHAnsi" w:eastAsiaTheme="minorEastAsia" w:hAnsiTheme="minorHAnsi"/>
              <w:noProof/>
              <w:sz w:val="22"/>
              <w:lang w:eastAsia="fr-FR"/>
            </w:rPr>
          </w:pPr>
          <w:hyperlink w:anchor="_Toc112916799" w:history="1">
            <w:r w:rsidR="00D86F78" w:rsidRPr="006A0315">
              <w:rPr>
                <w:rStyle w:val="Lienhypertexte"/>
                <w:noProof/>
              </w:rPr>
              <w:t>Contact</w:t>
            </w:r>
            <w:r w:rsidR="00D86F78">
              <w:rPr>
                <w:noProof/>
                <w:webHidden/>
              </w:rPr>
              <w:tab/>
            </w:r>
            <w:r w:rsidR="00D86F78">
              <w:rPr>
                <w:noProof/>
                <w:webHidden/>
              </w:rPr>
              <w:fldChar w:fldCharType="begin"/>
            </w:r>
            <w:r w:rsidR="00D86F78">
              <w:rPr>
                <w:noProof/>
                <w:webHidden/>
              </w:rPr>
              <w:instrText xml:space="preserve"> PAGEREF _Toc112916799 \h </w:instrText>
            </w:r>
            <w:r w:rsidR="00D86F78">
              <w:rPr>
                <w:noProof/>
                <w:webHidden/>
              </w:rPr>
            </w:r>
            <w:r w:rsidR="00D86F78">
              <w:rPr>
                <w:noProof/>
                <w:webHidden/>
              </w:rPr>
              <w:fldChar w:fldCharType="separate"/>
            </w:r>
            <w:r w:rsidR="00D86F78">
              <w:rPr>
                <w:noProof/>
                <w:webHidden/>
              </w:rPr>
              <w:t>20</w:t>
            </w:r>
            <w:r w:rsidR="00D86F78">
              <w:rPr>
                <w:noProof/>
                <w:webHidden/>
              </w:rPr>
              <w:fldChar w:fldCharType="end"/>
            </w:r>
          </w:hyperlink>
        </w:p>
        <w:p w14:paraId="1C14BE21" w14:textId="634C4750" w:rsidR="00D86F78" w:rsidRDefault="008D2B22">
          <w:pPr>
            <w:pStyle w:val="TM2"/>
            <w:tabs>
              <w:tab w:val="right" w:pos="9062"/>
            </w:tabs>
            <w:rPr>
              <w:rFonts w:asciiTheme="minorHAnsi" w:eastAsiaTheme="minorEastAsia" w:hAnsiTheme="minorHAnsi"/>
              <w:noProof/>
              <w:sz w:val="22"/>
              <w:lang w:eastAsia="fr-FR"/>
            </w:rPr>
          </w:pPr>
          <w:hyperlink w:anchor="_Toc112916800" w:history="1">
            <w:r w:rsidR="00D86F78" w:rsidRPr="006A0315">
              <w:rPr>
                <w:rStyle w:val="Lienhypertexte"/>
                <w:noProof/>
              </w:rPr>
              <w:t>Liens utiles</w:t>
            </w:r>
            <w:r w:rsidR="00D86F78">
              <w:rPr>
                <w:noProof/>
                <w:webHidden/>
              </w:rPr>
              <w:tab/>
            </w:r>
            <w:r w:rsidR="00D86F78">
              <w:rPr>
                <w:noProof/>
                <w:webHidden/>
              </w:rPr>
              <w:fldChar w:fldCharType="begin"/>
            </w:r>
            <w:r w:rsidR="00D86F78">
              <w:rPr>
                <w:noProof/>
                <w:webHidden/>
              </w:rPr>
              <w:instrText xml:space="preserve"> PAGEREF _Toc112916800 \h </w:instrText>
            </w:r>
            <w:r w:rsidR="00D86F78">
              <w:rPr>
                <w:noProof/>
                <w:webHidden/>
              </w:rPr>
            </w:r>
            <w:r w:rsidR="00D86F78">
              <w:rPr>
                <w:noProof/>
                <w:webHidden/>
              </w:rPr>
              <w:fldChar w:fldCharType="separate"/>
            </w:r>
            <w:r w:rsidR="00D86F78">
              <w:rPr>
                <w:noProof/>
                <w:webHidden/>
              </w:rPr>
              <w:t>21</w:t>
            </w:r>
            <w:r w:rsidR="00D86F78">
              <w:rPr>
                <w:noProof/>
                <w:webHidden/>
              </w:rPr>
              <w:fldChar w:fldCharType="end"/>
            </w:r>
          </w:hyperlink>
        </w:p>
        <w:p w14:paraId="62CEADEF" w14:textId="0A68BC88" w:rsidR="00D86F78" w:rsidRDefault="008D2B22">
          <w:pPr>
            <w:pStyle w:val="TM2"/>
            <w:tabs>
              <w:tab w:val="right" w:pos="9062"/>
            </w:tabs>
            <w:rPr>
              <w:rFonts w:asciiTheme="minorHAnsi" w:eastAsiaTheme="minorEastAsia" w:hAnsiTheme="minorHAnsi"/>
              <w:noProof/>
              <w:sz w:val="22"/>
              <w:lang w:eastAsia="fr-FR"/>
            </w:rPr>
          </w:pPr>
          <w:hyperlink w:anchor="_Toc112916801" w:history="1">
            <w:r w:rsidR="00D86F78" w:rsidRPr="006A0315">
              <w:rPr>
                <w:rStyle w:val="Lienhypertexte"/>
                <w:noProof/>
              </w:rPr>
              <w:t>Annexe 1 : Outils de technique d’animation</w:t>
            </w:r>
            <w:r w:rsidR="00D86F78">
              <w:rPr>
                <w:noProof/>
                <w:webHidden/>
              </w:rPr>
              <w:tab/>
            </w:r>
            <w:r w:rsidR="00D86F78">
              <w:rPr>
                <w:noProof/>
                <w:webHidden/>
              </w:rPr>
              <w:fldChar w:fldCharType="begin"/>
            </w:r>
            <w:r w:rsidR="00D86F78">
              <w:rPr>
                <w:noProof/>
                <w:webHidden/>
              </w:rPr>
              <w:instrText xml:space="preserve"> PAGEREF _Toc112916801 \h </w:instrText>
            </w:r>
            <w:r w:rsidR="00D86F78">
              <w:rPr>
                <w:noProof/>
                <w:webHidden/>
              </w:rPr>
            </w:r>
            <w:r w:rsidR="00D86F78">
              <w:rPr>
                <w:noProof/>
                <w:webHidden/>
              </w:rPr>
              <w:fldChar w:fldCharType="separate"/>
            </w:r>
            <w:r w:rsidR="00D86F78">
              <w:rPr>
                <w:noProof/>
                <w:webHidden/>
              </w:rPr>
              <w:t>22</w:t>
            </w:r>
            <w:r w:rsidR="00D86F78">
              <w:rPr>
                <w:noProof/>
                <w:webHidden/>
              </w:rPr>
              <w:fldChar w:fldCharType="end"/>
            </w:r>
          </w:hyperlink>
        </w:p>
        <w:p w14:paraId="2DF3A1A3" w14:textId="049028FE" w:rsidR="00D86F78" w:rsidRDefault="008D2B22">
          <w:pPr>
            <w:pStyle w:val="TM2"/>
            <w:tabs>
              <w:tab w:val="right" w:pos="9062"/>
            </w:tabs>
            <w:rPr>
              <w:rFonts w:asciiTheme="minorHAnsi" w:eastAsiaTheme="minorEastAsia" w:hAnsiTheme="minorHAnsi"/>
              <w:noProof/>
              <w:sz w:val="22"/>
              <w:lang w:eastAsia="fr-FR"/>
            </w:rPr>
          </w:pPr>
          <w:hyperlink w:anchor="_Toc112916802" w:history="1">
            <w:r w:rsidR="00D86F78" w:rsidRPr="006A0315">
              <w:rPr>
                <w:rStyle w:val="Lienhypertexte"/>
                <w:noProof/>
              </w:rPr>
              <w:t>Annexe 2 : Outils de suivi</w:t>
            </w:r>
            <w:r w:rsidR="00D86F78">
              <w:rPr>
                <w:noProof/>
                <w:webHidden/>
              </w:rPr>
              <w:tab/>
            </w:r>
            <w:r w:rsidR="00D86F78">
              <w:rPr>
                <w:noProof/>
                <w:webHidden/>
              </w:rPr>
              <w:fldChar w:fldCharType="begin"/>
            </w:r>
            <w:r w:rsidR="00D86F78">
              <w:rPr>
                <w:noProof/>
                <w:webHidden/>
              </w:rPr>
              <w:instrText xml:space="preserve"> PAGEREF _Toc112916802 \h </w:instrText>
            </w:r>
            <w:r w:rsidR="00D86F78">
              <w:rPr>
                <w:noProof/>
                <w:webHidden/>
              </w:rPr>
            </w:r>
            <w:r w:rsidR="00D86F78">
              <w:rPr>
                <w:noProof/>
                <w:webHidden/>
              </w:rPr>
              <w:fldChar w:fldCharType="separate"/>
            </w:r>
            <w:r w:rsidR="00D86F78">
              <w:rPr>
                <w:noProof/>
                <w:webHidden/>
              </w:rPr>
              <w:t>24</w:t>
            </w:r>
            <w:r w:rsidR="00D86F78">
              <w:rPr>
                <w:noProof/>
                <w:webHidden/>
              </w:rPr>
              <w:fldChar w:fldCharType="end"/>
            </w:r>
          </w:hyperlink>
        </w:p>
        <w:p w14:paraId="4FBF74F0" w14:textId="768CAEB2" w:rsidR="00D02CC4" w:rsidRDefault="00514FCF" w:rsidP="67D4007F">
          <w:pPr>
            <w:pStyle w:val="TM2"/>
            <w:tabs>
              <w:tab w:val="right" w:leader="dot" w:pos="9060"/>
            </w:tabs>
            <w:rPr>
              <w:rStyle w:val="Lienhypertexte"/>
              <w:noProof/>
              <w:lang w:eastAsia="fr-FR"/>
            </w:rPr>
          </w:pPr>
          <w:r>
            <w:fldChar w:fldCharType="end"/>
          </w:r>
        </w:p>
      </w:sdtContent>
    </w:sdt>
    <w:p w14:paraId="72D14962" w14:textId="7EF5F493" w:rsidR="00D6727B" w:rsidRDefault="00D6727B"/>
    <w:p w14:paraId="61F92F08" w14:textId="007B00C2" w:rsidR="00D6727B" w:rsidRDefault="00E3583E">
      <w:pPr>
        <w:rPr>
          <w:rFonts w:cs="Arial"/>
          <w:szCs w:val="18"/>
        </w:rPr>
      </w:pPr>
      <w:r>
        <w:rPr>
          <w:rFonts w:cs="Arial"/>
          <w:szCs w:val="18"/>
        </w:rPr>
        <w:br w:type="page" w:clear="all"/>
      </w:r>
    </w:p>
    <w:p w14:paraId="00C2C5A9" w14:textId="77777777" w:rsidR="008B5D70" w:rsidRDefault="008B5D70">
      <w:pPr>
        <w:rPr>
          <w:rFonts w:cs="Arial"/>
          <w:szCs w:val="18"/>
        </w:rPr>
      </w:pPr>
    </w:p>
    <w:p w14:paraId="38EAB7B1" w14:textId="77777777" w:rsidR="008A493D" w:rsidRDefault="2B732D3C" w:rsidP="00666AED">
      <w:pPr>
        <w:pStyle w:val="Titre2"/>
        <w:numPr>
          <w:ilvl w:val="0"/>
          <w:numId w:val="11"/>
        </w:numPr>
      </w:pPr>
      <w:bookmarkStart w:id="0" w:name="_Toc112916773"/>
      <w:r>
        <w:t>Contexte de l’appel à projets de la CNR</w:t>
      </w:r>
      <w:bookmarkEnd w:id="0"/>
      <w:r>
        <w:t xml:space="preserve"> </w:t>
      </w:r>
      <w:bookmarkStart w:id="1" w:name="_Hlk95915422"/>
      <w:bookmarkStart w:id="2" w:name="_Hlk95730527"/>
    </w:p>
    <w:p w14:paraId="2E2D3546" w14:textId="77777777" w:rsidR="008A493D" w:rsidRPr="008A493D" w:rsidRDefault="008A493D" w:rsidP="008A493D"/>
    <w:p w14:paraId="0C59A2C3" w14:textId="5A04CB19" w:rsidR="00DD5A71" w:rsidRPr="001362AD" w:rsidRDefault="6A9617F1" w:rsidP="008A493D">
      <w:pPr>
        <w:pStyle w:val="Titre3"/>
      </w:pPr>
      <w:bookmarkStart w:id="3" w:name="_Toc112916774"/>
      <w:r>
        <w:t>CNR et l’agriculture</w:t>
      </w:r>
      <w:bookmarkEnd w:id="3"/>
    </w:p>
    <w:p w14:paraId="2AC2E39F" w14:textId="77777777" w:rsidR="00CA1F48" w:rsidRDefault="00CA1F48">
      <w:pPr>
        <w:rPr>
          <w:rFonts w:cs="Arial"/>
          <w:sz w:val="20"/>
          <w:szCs w:val="20"/>
        </w:rPr>
      </w:pPr>
      <w:bookmarkStart w:id="4" w:name="_Hlk111100650"/>
    </w:p>
    <w:p w14:paraId="767C6C12" w14:textId="10E48B5B" w:rsidR="00B0242C" w:rsidRPr="00774CF3" w:rsidRDefault="00BB01C1">
      <w:pPr>
        <w:rPr>
          <w:rFonts w:cs="Arial"/>
          <w:sz w:val="20"/>
          <w:szCs w:val="20"/>
        </w:rPr>
      </w:pPr>
      <w:r w:rsidRPr="00774CF3">
        <w:rPr>
          <w:rFonts w:cs="Arial"/>
          <w:sz w:val="20"/>
          <w:szCs w:val="20"/>
        </w:rPr>
        <w:t xml:space="preserve">La </w:t>
      </w:r>
      <w:r w:rsidR="00E3583E" w:rsidRPr="00774CF3">
        <w:rPr>
          <w:rFonts w:cs="Arial"/>
          <w:sz w:val="20"/>
          <w:szCs w:val="20"/>
        </w:rPr>
        <w:t>Compagnie Nationale du Rhône</w:t>
      </w:r>
      <w:r w:rsidRPr="00774CF3">
        <w:rPr>
          <w:rFonts w:cs="Arial"/>
          <w:sz w:val="20"/>
          <w:szCs w:val="20"/>
        </w:rPr>
        <w:t xml:space="preserve"> (CNR)</w:t>
      </w:r>
      <w:r w:rsidR="00E3583E" w:rsidRPr="00774CF3">
        <w:rPr>
          <w:rFonts w:cs="Arial"/>
          <w:sz w:val="20"/>
          <w:szCs w:val="20"/>
        </w:rPr>
        <w:t xml:space="preserve"> est </w:t>
      </w:r>
      <w:r w:rsidR="00B0242C" w:rsidRPr="00774CF3">
        <w:rPr>
          <w:rFonts w:cs="Arial"/>
          <w:sz w:val="20"/>
          <w:szCs w:val="20"/>
        </w:rPr>
        <w:t xml:space="preserve">l’aménageur du fleuve Rhône et concessionnaire de l’État pour la gestion du Rhône. Elle est </w:t>
      </w:r>
      <w:r w:rsidR="00E3583E" w:rsidRPr="00774CF3">
        <w:rPr>
          <w:rFonts w:cs="Arial"/>
          <w:sz w:val="20"/>
          <w:szCs w:val="20"/>
        </w:rPr>
        <w:t>le gestionnaire du fleuve Rhône et le 1er producteur français d’électricité 100% renouvelable</w:t>
      </w:r>
      <w:r w:rsidR="004E781F" w:rsidRPr="00774CF3">
        <w:rPr>
          <w:rFonts w:cs="Arial"/>
          <w:sz w:val="20"/>
          <w:szCs w:val="20"/>
        </w:rPr>
        <w:t>,</w:t>
      </w:r>
      <w:r w:rsidR="00E3583E" w:rsidRPr="00774CF3">
        <w:rPr>
          <w:rFonts w:cs="Arial"/>
          <w:sz w:val="20"/>
          <w:szCs w:val="20"/>
        </w:rPr>
        <w:t xml:space="preserve"> à travers un mix énergétique basé sur l’hydraulique, l’éolien et le photovoltaïque.</w:t>
      </w:r>
      <w:bookmarkEnd w:id="1"/>
      <w:r w:rsidR="00B0242C" w:rsidRPr="00774CF3">
        <w:rPr>
          <w:rFonts w:cs="Arial"/>
          <w:sz w:val="20"/>
          <w:szCs w:val="20"/>
        </w:rPr>
        <w:t xml:space="preserve">  </w:t>
      </w:r>
    </w:p>
    <w:p w14:paraId="1CAA7F1B" w14:textId="128F3959" w:rsidR="000E3FEB" w:rsidRPr="00774CF3" w:rsidRDefault="00E3583E" w:rsidP="00DD5A71">
      <w:pPr>
        <w:rPr>
          <w:rFonts w:cs="Arial"/>
          <w:sz w:val="20"/>
          <w:szCs w:val="20"/>
        </w:rPr>
      </w:pPr>
      <w:r w:rsidRPr="00774CF3">
        <w:rPr>
          <w:rFonts w:cs="Arial"/>
          <w:sz w:val="20"/>
          <w:szCs w:val="20"/>
        </w:rPr>
        <w:t>Depuis 2003, la Compagnie Nationale du Rhône</w:t>
      </w:r>
      <w:r w:rsidR="00B0242C" w:rsidRPr="00774CF3">
        <w:rPr>
          <w:rFonts w:cs="Arial"/>
          <w:sz w:val="20"/>
          <w:szCs w:val="20"/>
        </w:rPr>
        <w:t xml:space="preserve"> </w:t>
      </w:r>
      <w:r w:rsidRPr="00774CF3">
        <w:rPr>
          <w:rFonts w:cs="Arial"/>
          <w:sz w:val="20"/>
          <w:szCs w:val="20"/>
        </w:rPr>
        <w:t>assure</w:t>
      </w:r>
      <w:r w:rsidR="00B0242C" w:rsidRPr="00774CF3">
        <w:rPr>
          <w:rFonts w:cs="Arial"/>
          <w:sz w:val="20"/>
          <w:szCs w:val="20"/>
        </w:rPr>
        <w:t xml:space="preserve"> des missions d’intérêt général au service des territoires traversés par le fleuve,</w:t>
      </w:r>
      <w:r w:rsidRPr="00774CF3">
        <w:rPr>
          <w:rFonts w:cs="Arial"/>
          <w:sz w:val="20"/>
          <w:szCs w:val="20"/>
        </w:rPr>
        <w:t xml:space="preserve"> en plus de ses missions historiques</w:t>
      </w:r>
      <w:r w:rsidR="00B0242C" w:rsidRPr="00774CF3">
        <w:rPr>
          <w:rFonts w:cs="Arial"/>
          <w:sz w:val="20"/>
          <w:szCs w:val="20"/>
        </w:rPr>
        <w:t>.</w:t>
      </w:r>
      <w:r w:rsidRPr="00774CF3">
        <w:rPr>
          <w:rFonts w:cs="Arial"/>
          <w:sz w:val="20"/>
          <w:szCs w:val="20"/>
        </w:rPr>
        <w:t xml:space="preserve"> CNR s’engage dans des actions d’aménagement des territoires du Rhône et de son environnement. Son objectif est de transmettre aux générations futures un fleuve et un territoire valorisés. </w:t>
      </w:r>
      <w:r w:rsidR="00DD5A71" w:rsidRPr="00774CF3">
        <w:rPr>
          <w:rFonts w:cs="Arial"/>
          <w:sz w:val="20"/>
          <w:szCs w:val="20"/>
        </w:rPr>
        <w:t xml:space="preserve">Les plans de « Missions d’Intérêt Général » se sont échelonnés entre 2004 et 2022. A travers 3 plans entiers de 5 ans et un 4ème plan transitoire de 3 ans, CNR a investi </w:t>
      </w:r>
      <w:r w:rsidR="000E3FEB" w:rsidRPr="00774CF3">
        <w:rPr>
          <w:rFonts w:cs="Arial"/>
          <w:sz w:val="20"/>
          <w:szCs w:val="20"/>
        </w:rPr>
        <w:t xml:space="preserve">496 M€ nets </w:t>
      </w:r>
      <w:r w:rsidR="00DD5A71" w:rsidRPr="00774CF3">
        <w:rPr>
          <w:rFonts w:cs="Arial"/>
          <w:sz w:val="20"/>
          <w:szCs w:val="20"/>
        </w:rPr>
        <w:t xml:space="preserve">sur la </w:t>
      </w:r>
      <w:r w:rsidR="000E3FEB" w:rsidRPr="00774CF3">
        <w:rPr>
          <w:rFonts w:cs="Arial"/>
          <w:sz w:val="20"/>
          <w:szCs w:val="20"/>
        </w:rPr>
        <w:t>v</w:t>
      </w:r>
      <w:r w:rsidR="00DD5A71" w:rsidRPr="00774CF3">
        <w:rPr>
          <w:rFonts w:cs="Arial"/>
          <w:sz w:val="20"/>
          <w:szCs w:val="20"/>
        </w:rPr>
        <w:t>allée du Rhône. En 2022, la promulgation de la loi relative à l’aménagement du Rhône fait évoluer les plans MIG qui deviennent les Plans 5Rhône</w:t>
      </w:r>
      <w:r w:rsidR="00DD5A71" w:rsidRPr="00774CF3">
        <w:rPr>
          <w:rStyle w:val="Appelnotedebasdep"/>
          <w:rFonts w:cs="Arial"/>
          <w:sz w:val="20"/>
          <w:szCs w:val="20"/>
        </w:rPr>
        <w:footnoteReference w:id="2"/>
      </w:r>
      <w:r w:rsidR="000E3FEB" w:rsidRPr="00774CF3">
        <w:rPr>
          <w:rFonts w:cs="Arial"/>
          <w:sz w:val="20"/>
          <w:szCs w:val="20"/>
        </w:rPr>
        <w:t>, des plans de 5 ans répartis en 5 volets</w:t>
      </w:r>
      <w:r w:rsidR="00DD5A71" w:rsidRPr="00774CF3">
        <w:rPr>
          <w:rFonts w:cs="Arial"/>
          <w:sz w:val="20"/>
          <w:szCs w:val="20"/>
        </w:rPr>
        <w:t xml:space="preserve"> qui vont s’échelonner jusqu’en 2041. </w:t>
      </w:r>
    </w:p>
    <w:p w14:paraId="555716F9" w14:textId="36447F0F" w:rsidR="00903AFE" w:rsidRPr="00774CF3" w:rsidRDefault="000E3FEB" w:rsidP="00DD5A71">
      <w:pPr>
        <w:rPr>
          <w:rFonts w:cs="Arial"/>
          <w:sz w:val="20"/>
          <w:szCs w:val="20"/>
        </w:rPr>
      </w:pPr>
      <w:r w:rsidRPr="00774CF3">
        <w:rPr>
          <w:rFonts w:cs="Arial"/>
          <w:sz w:val="20"/>
          <w:szCs w:val="20"/>
        </w:rPr>
        <w:t xml:space="preserve">Engagée historiquement dans l’irrigation des terres agricoles et le développement des territoires, CNR a diversifié son champ d’actions </w:t>
      </w:r>
      <w:r w:rsidR="00EE67C3">
        <w:rPr>
          <w:rFonts w:cs="Arial"/>
          <w:sz w:val="20"/>
          <w:szCs w:val="20"/>
        </w:rPr>
        <w:t xml:space="preserve">dans les Plans 5Rhône </w:t>
      </w:r>
      <w:r w:rsidRPr="00774CF3">
        <w:rPr>
          <w:rFonts w:cs="Arial"/>
          <w:sz w:val="20"/>
          <w:szCs w:val="20"/>
        </w:rPr>
        <w:t xml:space="preserve">pour contribuer à une agriculture plus durable et saine, </w:t>
      </w:r>
      <w:r w:rsidR="00EE67C3">
        <w:rPr>
          <w:rFonts w:cs="Arial"/>
          <w:sz w:val="20"/>
          <w:szCs w:val="20"/>
        </w:rPr>
        <w:t>en créant un</w:t>
      </w:r>
      <w:r w:rsidR="00EE67C3" w:rsidRPr="00774CF3">
        <w:rPr>
          <w:rFonts w:cs="Arial"/>
          <w:sz w:val="20"/>
          <w:szCs w:val="20"/>
        </w:rPr>
        <w:t xml:space="preserve"> volet « Agriculture »</w:t>
      </w:r>
      <w:r w:rsidR="00EE67C3">
        <w:rPr>
          <w:rFonts w:cs="Arial"/>
          <w:sz w:val="20"/>
          <w:szCs w:val="20"/>
        </w:rPr>
        <w:t>,</w:t>
      </w:r>
      <w:r w:rsidR="00EE67C3" w:rsidRPr="00774CF3">
        <w:rPr>
          <w:rFonts w:cs="Arial"/>
          <w:sz w:val="20"/>
          <w:szCs w:val="20"/>
        </w:rPr>
        <w:t xml:space="preserve"> </w:t>
      </w:r>
      <w:r w:rsidRPr="00774CF3">
        <w:rPr>
          <w:rFonts w:cs="Arial"/>
          <w:sz w:val="20"/>
          <w:szCs w:val="20"/>
        </w:rPr>
        <w:t xml:space="preserve">avec des initiatives portées par divers acteurs du monde </w:t>
      </w:r>
      <w:r w:rsidR="00B31E6C" w:rsidRPr="00774CF3">
        <w:rPr>
          <w:rFonts w:cs="Arial"/>
          <w:sz w:val="20"/>
          <w:szCs w:val="20"/>
        </w:rPr>
        <w:t>agricole</w:t>
      </w:r>
      <w:r w:rsidRPr="00774CF3">
        <w:rPr>
          <w:rFonts w:cs="Arial"/>
          <w:sz w:val="20"/>
          <w:szCs w:val="20"/>
        </w:rPr>
        <w:t xml:space="preserve">. </w:t>
      </w:r>
      <w:bookmarkStart w:id="5" w:name="_Hlk97200274"/>
    </w:p>
    <w:p w14:paraId="6F770F06" w14:textId="7D0AF9F0" w:rsidR="00903AFE" w:rsidRPr="00774CF3" w:rsidRDefault="000E3FEB" w:rsidP="00421E6B">
      <w:pPr>
        <w:rPr>
          <w:rFonts w:cs="Arial"/>
          <w:sz w:val="20"/>
          <w:szCs w:val="20"/>
        </w:rPr>
      </w:pPr>
      <w:r w:rsidRPr="00774CF3">
        <w:rPr>
          <w:rFonts w:cs="Arial"/>
          <w:sz w:val="20"/>
          <w:szCs w:val="20"/>
        </w:rPr>
        <w:t>Avec les Plans 5Rhône, CNR s’engage à accompagner et à promouvoir un modèle d’agriculture durable, résiliente face au changement climatique, qui assure performances économique et environnementale, en préservant la biodiversité, les sols et les ressources naturelles ; et qui maintient des productions de qualité ancrées dans leur territoire.</w:t>
      </w:r>
      <w:bookmarkEnd w:id="5"/>
      <w:r w:rsidRPr="00774CF3">
        <w:rPr>
          <w:rFonts w:cs="Arial"/>
          <w:sz w:val="20"/>
          <w:szCs w:val="20"/>
        </w:rPr>
        <w:t xml:space="preserve"> Le volet </w:t>
      </w:r>
      <w:r w:rsidR="000755BB">
        <w:rPr>
          <w:rFonts w:cs="Arial"/>
          <w:sz w:val="20"/>
          <w:szCs w:val="20"/>
        </w:rPr>
        <w:t>« </w:t>
      </w:r>
      <w:r w:rsidRPr="00774CF3">
        <w:rPr>
          <w:rFonts w:cs="Arial"/>
          <w:sz w:val="20"/>
          <w:szCs w:val="20"/>
        </w:rPr>
        <w:t>Agriculture</w:t>
      </w:r>
      <w:r w:rsidR="000755BB">
        <w:rPr>
          <w:rFonts w:cs="Arial"/>
          <w:sz w:val="20"/>
          <w:szCs w:val="20"/>
        </w:rPr>
        <w:t> »</w:t>
      </w:r>
      <w:r w:rsidRPr="00774CF3">
        <w:rPr>
          <w:rFonts w:cs="Arial"/>
          <w:sz w:val="20"/>
          <w:szCs w:val="20"/>
        </w:rPr>
        <w:t xml:space="preserve"> a, en outre, pour objectif de contribuer à adapter l’agriculture du sillon rhodanien. </w:t>
      </w:r>
    </w:p>
    <w:p w14:paraId="12D1FC53" w14:textId="7074E709" w:rsidR="002B7529" w:rsidRPr="00774CF3" w:rsidRDefault="00DD5A71" w:rsidP="00421E6B">
      <w:pPr>
        <w:rPr>
          <w:rFonts w:cs="Arial"/>
          <w:sz w:val="20"/>
          <w:szCs w:val="20"/>
        </w:rPr>
      </w:pPr>
      <w:r w:rsidRPr="00774CF3">
        <w:rPr>
          <w:rFonts w:cs="Arial"/>
          <w:sz w:val="20"/>
          <w:szCs w:val="20"/>
        </w:rPr>
        <w:t>A</w:t>
      </w:r>
      <w:r w:rsidR="00E3583E" w:rsidRPr="00774CF3">
        <w:rPr>
          <w:rFonts w:cs="Arial"/>
          <w:sz w:val="20"/>
          <w:szCs w:val="20"/>
        </w:rPr>
        <w:t>ujourd’hui, l’agriculture du sillon rhodanien fait face à d’importantes mutations techniques et économiques imposées par les aléas climatiques</w:t>
      </w:r>
      <w:r w:rsidR="007E1985" w:rsidRPr="00774CF3">
        <w:rPr>
          <w:rFonts w:cs="Arial"/>
          <w:sz w:val="20"/>
          <w:szCs w:val="20"/>
        </w:rPr>
        <w:t xml:space="preserve">. </w:t>
      </w:r>
      <w:r w:rsidR="00421E6B" w:rsidRPr="00774CF3">
        <w:rPr>
          <w:rFonts w:cs="Arial"/>
          <w:sz w:val="20"/>
          <w:szCs w:val="20"/>
        </w:rPr>
        <w:t xml:space="preserve">Avec la pression des prélèvements </w:t>
      </w:r>
      <w:r w:rsidR="00ED6EF7">
        <w:rPr>
          <w:rFonts w:cs="Arial"/>
          <w:sz w:val="20"/>
          <w:szCs w:val="20"/>
        </w:rPr>
        <w:t xml:space="preserve">en eau </w:t>
      </w:r>
      <w:r w:rsidR="00421E6B" w:rsidRPr="00774CF3">
        <w:rPr>
          <w:rFonts w:cs="Arial"/>
          <w:sz w:val="20"/>
          <w:szCs w:val="20"/>
        </w:rPr>
        <w:t>actuels, la sensibilité des secteurs en aval de Lyon s’amplifie</w:t>
      </w:r>
      <w:r w:rsidR="00421E6B" w:rsidRPr="00F167F4">
        <w:rPr>
          <w:rFonts w:cs="Arial"/>
          <w:sz w:val="20"/>
          <w:szCs w:val="20"/>
        </w:rPr>
        <w:t xml:space="preserve">, </w:t>
      </w:r>
      <w:r w:rsidR="001E3819" w:rsidRPr="00F167F4">
        <w:rPr>
          <w:rFonts w:cs="Arial"/>
          <w:sz w:val="20"/>
          <w:szCs w:val="20"/>
        </w:rPr>
        <w:t xml:space="preserve">notamment </w:t>
      </w:r>
      <w:r w:rsidR="00421E6B" w:rsidRPr="00F167F4">
        <w:rPr>
          <w:rFonts w:cs="Arial"/>
          <w:sz w:val="20"/>
          <w:szCs w:val="20"/>
        </w:rPr>
        <w:t xml:space="preserve">sur </w:t>
      </w:r>
      <w:r w:rsidR="001E0BFE" w:rsidRPr="00F167F4">
        <w:rPr>
          <w:rFonts w:cs="Arial"/>
          <w:sz w:val="20"/>
          <w:szCs w:val="20"/>
        </w:rPr>
        <w:t xml:space="preserve">le territoire </w:t>
      </w:r>
      <w:r w:rsidR="00E12CD4" w:rsidRPr="00F167F4">
        <w:rPr>
          <w:rFonts w:cs="Arial"/>
          <w:sz w:val="20"/>
          <w:szCs w:val="20"/>
        </w:rPr>
        <w:t>d</w:t>
      </w:r>
      <w:r w:rsidR="001E0BFE" w:rsidRPr="00F167F4">
        <w:rPr>
          <w:rFonts w:cs="Arial"/>
          <w:sz w:val="20"/>
          <w:szCs w:val="20"/>
        </w:rPr>
        <w:t>u Rhône</w:t>
      </w:r>
      <w:r w:rsidR="00421E6B" w:rsidRPr="00F167F4">
        <w:rPr>
          <w:rFonts w:cs="Arial"/>
          <w:sz w:val="20"/>
          <w:szCs w:val="20"/>
        </w:rPr>
        <w:t xml:space="preserve"> moyen </w:t>
      </w:r>
      <w:r w:rsidR="00E12CD4" w:rsidRPr="00F167F4">
        <w:rPr>
          <w:rFonts w:cs="Arial"/>
          <w:sz w:val="20"/>
          <w:szCs w:val="20"/>
        </w:rPr>
        <w:t>et</w:t>
      </w:r>
      <w:r w:rsidR="00E354A4" w:rsidRPr="00F167F4">
        <w:rPr>
          <w:rFonts w:cs="Arial"/>
          <w:sz w:val="20"/>
          <w:szCs w:val="20"/>
        </w:rPr>
        <w:t xml:space="preserve"> </w:t>
      </w:r>
      <w:r w:rsidR="00421E6B" w:rsidRPr="00F167F4">
        <w:rPr>
          <w:rFonts w:cs="Arial"/>
          <w:sz w:val="20"/>
          <w:szCs w:val="20"/>
        </w:rPr>
        <w:t>aval</w:t>
      </w:r>
      <w:r w:rsidR="00421E6B" w:rsidRPr="00ED6EF7">
        <w:rPr>
          <w:rFonts w:cs="Arial"/>
          <w:sz w:val="20"/>
          <w:szCs w:val="20"/>
        </w:rPr>
        <w:t>, et sur le bassin de l’Isère aval. Le bassin de l’Ardèche</w:t>
      </w:r>
      <w:r w:rsidR="00421E6B" w:rsidRPr="00774CF3">
        <w:rPr>
          <w:rFonts w:cs="Arial"/>
          <w:sz w:val="20"/>
          <w:szCs w:val="20"/>
        </w:rPr>
        <w:t xml:space="preserve"> est aussi vulnérable</w:t>
      </w:r>
      <w:r w:rsidR="0045525E" w:rsidRPr="00774CF3">
        <w:rPr>
          <w:rFonts w:cs="Arial"/>
          <w:sz w:val="20"/>
          <w:szCs w:val="20"/>
        </w:rPr>
        <w:t>,</w:t>
      </w:r>
      <w:r w:rsidR="00421E6B" w:rsidRPr="00774CF3">
        <w:rPr>
          <w:rFonts w:cs="Arial"/>
          <w:sz w:val="20"/>
          <w:szCs w:val="20"/>
        </w:rPr>
        <w:t xml:space="preserve"> car dépendant de transferts de ressources issues de territoires vulnérables</w:t>
      </w:r>
      <w:r w:rsidR="0000327B" w:rsidRPr="00774CF3">
        <w:rPr>
          <w:rFonts w:cs="Arial"/>
          <w:sz w:val="20"/>
          <w:szCs w:val="20"/>
        </w:rPr>
        <w:t xml:space="preserve">. </w:t>
      </w:r>
      <w:r w:rsidR="002B7529" w:rsidRPr="00774CF3">
        <w:rPr>
          <w:rFonts w:cs="Arial"/>
          <w:sz w:val="20"/>
          <w:szCs w:val="20"/>
        </w:rPr>
        <w:t>De même, les prospectives climatiques</w:t>
      </w:r>
      <w:r w:rsidR="005E769C" w:rsidRPr="00774CF3">
        <w:rPr>
          <w:rStyle w:val="Appelnotedebasdep"/>
          <w:rFonts w:cs="Arial"/>
          <w:sz w:val="20"/>
          <w:szCs w:val="20"/>
        </w:rPr>
        <w:footnoteReference w:id="3"/>
      </w:r>
      <w:r w:rsidR="002B7529" w:rsidRPr="00774CF3">
        <w:rPr>
          <w:rFonts w:cs="Arial"/>
          <w:sz w:val="20"/>
          <w:szCs w:val="20"/>
        </w:rPr>
        <w:t xml:space="preserve"> montrent de réels impacts sur l’agriculture et la sylviculture dans le sillon rhodanien à travers</w:t>
      </w:r>
      <w:r w:rsidR="0DD5E8EC" w:rsidRPr="00774CF3">
        <w:rPr>
          <w:rFonts w:cs="Arial"/>
          <w:sz w:val="20"/>
          <w:szCs w:val="20"/>
        </w:rPr>
        <w:t xml:space="preserve"> par exemple</w:t>
      </w:r>
      <w:r w:rsidR="002B7529" w:rsidRPr="00774CF3">
        <w:rPr>
          <w:rFonts w:cs="Arial"/>
          <w:sz w:val="20"/>
          <w:szCs w:val="20"/>
        </w:rPr>
        <w:t xml:space="preserve"> : </w:t>
      </w:r>
    </w:p>
    <w:p w14:paraId="4459D1EF" w14:textId="3FA37106" w:rsidR="008503A5" w:rsidRPr="00774CF3" w:rsidRDefault="008503A5" w:rsidP="00666AED">
      <w:pPr>
        <w:pStyle w:val="Paragraphedeliste"/>
        <w:numPr>
          <w:ilvl w:val="0"/>
          <w:numId w:val="31"/>
        </w:numPr>
        <w:spacing w:after="120" w:line="240" w:lineRule="auto"/>
        <w:ind w:left="714" w:hanging="357"/>
        <w:contextualSpacing w:val="0"/>
        <w:rPr>
          <w:rFonts w:cs="Arial"/>
          <w:sz w:val="20"/>
          <w:szCs w:val="20"/>
        </w:rPr>
      </w:pPr>
      <w:r w:rsidRPr="00774CF3">
        <w:rPr>
          <w:rFonts w:cs="Arial"/>
          <w:sz w:val="20"/>
          <w:szCs w:val="20"/>
        </w:rPr>
        <w:t>Une sécheresse plus marquée impactant la production maraîchère et fruitière, avec un besoin en irrigation plus important</w:t>
      </w:r>
      <w:r w:rsidR="00B032EC">
        <w:rPr>
          <w:rFonts w:cs="Arial"/>
          <w:sz w:val="20"/>
          <w:szCs w:val="20"/>
        </w:rPr>
        <w:t>,</w:t>
      </w:r>
      <w:r w:rsidRPr="00774CF3">
        <w:rPr>
          <w:rFonts w:cs="Arial"/>
          <w:sz w:val="20"/>
          <w:szCs w:val="20"/>
        </w:rPr>
        <w:t xml:space="preserve"> </w:t>
      </w:r>
    </w:p>
    <w:p w14:paraId="44D79378" w14:textId="7C33C97E" w:rsidR="008503A5" w:rsidRPr="00774CF3" w:rsidRDefault="008503A5" w:rsidP="00666AED">
      <w:pPr>
        <w:pStyle w:val="Paragraphedeliste"/>
        <w:numPr>
          <w:ilvl w:val="0"/>
          <w:numId w:val="31"/>
        </w:numPr>
        <w:spacing w:after="120" w:line="240" w:lineRule="auto"/>
        <w:ind w:left="714" w:hanging="357"/>
        <w:contextualSpacing w:val="0"/>
        <w:rPr>
          <w:rFonts w:cs="Arial"/>
          <w:sz w:val="20"/>
          <w:szCs w:val="20"/>
        </w:rPr>
      </w:pPr>
      <w:r w:rsidRPr="00774CF3">
        <w:rPr>
          <w:rFonts w:cs="Arial"/>
          <w:sz w:val="20"/>
          <w:szCs w:val="20"/>
        </w:rPr>
        <w:t>Une avancée des dates d’épiaison et de floraison des prairies</w:t>
      </w:r>
      <w:r w:rsidR="00B032EC">
        <w:rPr>
          <w:rFonts w:cs="Arial"/>
          <w:sz w:val="20"/>
          <w:szCs w:val="20"/>
        </w:rPr>
        <w:t>,</w:t>
      </w:r>
    </w:p>
    <w:p w14:paraId="1D412DAD" w14:textId="77777777" w:rsidR="008503A5" w:rsidRPr="00774CF3" w:rsidRDefault="008503A5" w:rsidP="00666AED">
      <w:pPr>
        <w:pStyle w:val="Paragraphedeliste"/>
        <w:numPr>
          <w:ilvl w:val="0"/>
          <w:numId w:val="31"/>
        </w:numPr>
        <w:rPr>
          <w:rFonts w:cs="Arial"/>
          <w:sz w:val="20"/>
          <w:szCs w:val="20"/>
        </w:rPr>
      </w:pPr>
      <w:r w:rsidRPr="00774CF3">
        <w:rPr>
          <w:rFonts w:cs="Arial"/>
          <w:sz w:val="20"/>
          <w:szCs w:val="20"/>
        </w:rPr>
        <w:t xml:space="preserve">Une sensibilité accrue au risque de gel pour l’abricotier. </w:t>
      </w:r>
    </w:p>
    <w:p w14:paraId="1D268509" w14:textId="77777777" w:rsidR="008B5D70" w:rsidRDefault="008B5D70" w:rsidP="00421E6B">
      <w:pPr>
        <w:rPr>
          <w:rFonts w:cs="Arial"/>
          <w:sz w:val="20"/>
          <w:szCs w:val="20"/>
        </w:rPr>
      </w:pPr>
    </w:p>
    <w:p w14:paraId="741F7EE8" w14:textId="6DA2E48A" w:rsidR="0045525E" w:rsidRPr="00774CF3" w:rsidRDefault="000755BB" w:rsidP="00421E6B">
      <w:pPr>
        <w:rPr>
          <w:rFonts w:cs="Arial"/>
          <w:sz w:val="20"/>
          <w:szCs w:val="20"/>
        </w:rPr>
      </w:pPr>
      <w:r>
        <w:rPr>
          <w:rFonts w:cs="Arial"/>
          <w:sz w:val="20"/>
          <w:szCs w:val="20"/>
        </w:rPr>
        <w:t>D’autre part, l</w:t>
      </w:r>
      <w:r w:rsidR="0045525E" w:rsidRPr="00774CF3">
        <w:rPr>
          <w:rFonts w:cs="Arial"/>
          <w:sz w:val="20"/>
          <w:szCs w:val="20"/>
        </w:rPr>
        <w:t xml:space="preserve">es mutations imposées par le changement climatique sont accélérées par l’évolution de la demande des consommateurs en produits locaux et de qualité. De plus, le contexte mondial actuel a pour impact une forte augmentation du coût des intrants. </w:t>
      </w:r>
    </w:p>
    <w:p w14:paraId="05BE5FF2" w14:textId="34D8A814" w:rsidR="00DD5A71" w:rsidRPr="00774CF3" w:rsidRDefault="0CB0C79E" w:rsidP="00421E6B">
      <w:pPr>
        <w:rPr>
          <w:rFonts w:cs="Arial"/>
          <w:sz w:val="20"/>
          <w:szCs w:val="20"/>
        </w:rPr>
      </w:pPr>
      <w:r w:rsidRPr="4F48AB19">
        <w:rPr>
          <w:rFonts w:cs="Arial"/>
          <w:sz w:val="20"/>
          <w:szCs w:val="20"/>
        </w:rPr>
        <w:t>Il devient donc très important de soutenir les agriculteurs dans le renforcement de leur autonomie.</w:t>
      </w:r>
      <w:r w:rsidR="22460940" w:rsidRPr="4F48AB19">
        <w:rPr>
          <w:rFonts w:cs="Arial"/>
          <w:sz w:val="20"/>
          <w:szCs w:val="20"/>
        </w:rPr>
        <w:t xml:space="preserve"> </w:t>
      </w:r>
    </w:p>
    <w:bookmarkEnd w:id="4"/>
    <w:p w14:paraId="49B953F6" w14:textId="77777777" w:rsidR="00DD5A71" w:rsidRPr="00774CF3" w:rsidRDefault="00DD5A71" w:rsidP="00421E6B">
      <w:pPr>
        <w:rPr>
          <w:rFonts w:cs="Arial"/>
          <w:sz w:val="20"/>
          <w:szCs w:val="20"/>
        </w:rPr>
      </w:pPr>
    </w:p>
    <w:p w14:paraId="25EF62E3" w14:textId="663B7F8F" w:rsidR="00E401B6" w:rsidRPr="00B172FB" w:rsidRDefault="0CD65560" w:rsidP="00F55C50">
      <w:pPr>
        <w:pStyle w:val="Titre3"/>
      </w:pPr>
      <w:bookmarkStart w:id="6" w:name="_Toc112916775"/>
      <w:r>
        <w:t xml:space="preserve">Le volet </w:t>
      </w:r>
      <w:r w:rsidR="54EA7786">
        <w:t xml:space="preserve">Agriculture </w:t>
      </w:r>
      <w:r>
        <w:t>d</w:t>
      </w:r>
      <w:r w:rsidR="6A9617F1">
        <w:t>es</w:t>
      </w:r>
      <w:r>
        <w:t xml:space="preserve"> Plans 5Rhône</w:t>
      </w:r>
      <w:bookmarkEnd w:id="6"/>
    </w:p>
    <w:p w14:paraId="068E75E8" w14:textId="77777777" w:rsidR="008A08C4" w:rsidRDefault="008A08C4" w:rsidP="00F06DDA">
      <w:pPr>
        <w:rPr>
          <w:rFonts w:cs="Arial"/>
          <w:szCs w:val="18"/>
        </w:rPr>
      </w:pPr>
    </w:p>
    <w:p w14:paraId="3DF5290B" w14:textId="77777777" w:rsidR="000755BB" w:rsidRPr="00774CF3" w:rsidRDefault="22460940" w:rsidP="008B5D70">
      <w:pPr>
        <w:spacing w:after="120" w:line="240" w:lineRule="auto"/>
        <w:rPr>
          <w:rFonts w:cs="Arial"/>
          <w:sz w:val="20"/>
          <w:szCs w:val="20"/>
        </w:rPr>
      </w:pPr>
      <w:r w:rsidRPr="4F48AB19">
        <w:rPr>
          <w:rFonts w:cs="Arial"/>
          <w:sz w:val="20"/>
          <w:szCs w:val="20"/>
        </w:rPr>
        <w:t>Les aides des Plans 5Rhône peuvent prendre deux formes :</w:t>
      </w:r>
    </w:p>
    <w:p w14:paraId="01344FC9" w14:textId="71BFCB59" w:rsidR="000755BB" w:rsidRPr="001D0A7D" w:rsidRDefault="22460940" w:rsidP="008B5D70">
      <w:pPr>
        <w:pStyle w:val="Paragraphedeliste"/>
        <w:numPr>
          <w:ilvl w:val="0"/>
          <w:numId w:val="32"/>
        </w:numPr>
        <w:spacing w:after="120" w:line="240" w:lineRule="auto"/>
        <w:contextualSpacing w:val="0"/>
        <w:rPr>
          <w:rFonts w:cs="Arial"/>
          <w:sz w:val="20"/>
          <w:szCs w:val="20"/>
        </w:rPr>
      </w:pPr>
      <w:r w:rsidRPr="001D0A7D">
        <w:rPr>
          <w:rFonts w:cs="Arial"/>
          <w:sz w:val="20"/>
          <w:szCs w:val="20"/>
        </w:rPr>
        <w:t xml:space="preserve">Les aides « au fil de l’eau », permanentes, </w:t>
      </w:r>
      <w:r w:rsidR="0C298DD9" w:rsidRPr="001D0A7D">
        <w:rPr>
          <w:rFonts w:cs="Arial"/>
          <w:sz w:val="20"/>
          <w:szCs w:val="20"/>
        </w:rPr>
        <w:t xml:space="preserve">cadrées par la charte d’investissement des Plans 5Rhône, </w:t>
      </w:r>
    </w:p>
    <w:p w14:paraId="4EE57BC1" w14:textId="77777777" w:rsidR="000755BB" w:rsidRPr="001D0A7D" w:rsidRDefault="22460940" w:rsidP="00666AED">
      <w:pPr>
        <w:pStyle w:val="Paragraphedeliste"/>
        <w:numPr>
          <w:ilvl w:val="0"/>
          <w:numId w:val="32"/>
        </w:numPr>
        <w:rPr>
          <w:rFonts w:cs="Arial"/>
          <w:sz w:val="20"/>
          <w:szCs w:val="20"/>
        </w:rPr>
      </w:pPr>
      <w:r w:rsidRPr="001D0A7D">
        <w:rPr>
          <w:rFonts w:cs="Arial"/>
          <w:sz w:val="20"/>
          <w:szCs w:val="20"/>
        </w:rPr>
        <w:t>Les appels à projets, qui relèvent de l’aide ponctuelle</w:t>
      </w:r>
    </w:p>
    <w:p w14:paraId="418A5333" w14:textId="77777777" w:rsidR="000755BB" w:rsidRDefault="000755BB" w:rsidP="00F06DDA">
      <w:pPr>
        <w:rPr>
          <w:rFonts w:cs="Arial"/>
          <w:sz w:val="20"/>
          <w:szCs w:val="20"/>
        </w:rPr>
      </w:pPr>
    </w:p>
    <w:p w14:paraId="097C0FC6" w14:textId="132D07A0" w:rsidR="00F06DDA" w:rsidRPr="00774CF3" w:rsidRDefault="000755BB" w:rsidP="008B5D70">
      <w:pPr>
        <w:spacing w:line="240" w:lineRule="auto"/>
        <w:rPr>
          <w:rFonts w:cs="Arial"/>
          <w:sz w:val="20"/>
          <w:szCs w:val="20"/>
        </w:rPr>
      </w:pPr>
      <w:r>
        <w:rPr>
          <w:rFonts w:cs="Arial"/>
          <w:sz w:val="20"/>
          <w:szCs w:val="20"/>
        </w:rPr>
        <w:t>L</w:t>
      </w:r>
      <w:r w:rsidR="00DD5A71" w:rsidRPr="00774CF3">
        <w:rPr>
          <w:rFonts w:cs="Arial"/>
          <w:sz w:val="20"/>
          <w:szCs w:val="20"/>
        </w:rPr>
        <w:t>e volet</w:t>
      </w:r>
      <w:r w:rsidR="00246DDF" w:rsidRPr="00774CF3">
        <w:rPr>
          <w:rFonts w:cs="Arial"/>
          <w:sz w:val="20"/>
          <w:szCs w:val="20"/>
        </w:rPr>
        <w:t xml:space="preserve"> </w:t>
      </w:r>
      <w:r>
        <w:rPr>
          <w:rFonts w:cs="Arial"/>
          <w:sz w:val="20"/>
          <w:szCs w:val="20"/>
        </w:rPr>
        <w:t xml:space="preserve">« Agriculture » comporte </w:t>
      </w:r>
      <w:r w:rsidR="00F06DDA" w:rsidRPr="00774CF3">
        <w:rPr>
          <w:rFonts w:cs="Arial"/>
          <w:sz w:val="20"/>
          <w:szCs w:val="20"/>
        </w:rPr>
        <w:t xml:space="preserve">3 axes : </w:t>
      </w:r>
    </w:p>
    <w:p w14:paraId="32E64CBC" w14:textId="77777777" w:rsidR="00F06DDA" w:rsidRPr="00774CF3" w:rsidRDefault="00F06DDA" w:rsidP="008B5D70">
      <w:pPr>
        <w:pStyle w:val="Paragraphedeliste"/>
        <w:numPr>
          <w:ilvl w:val="0"/>
          <w:numId w:val="9"/>
        </w:numPr>
        <w:spacing w:after="120" w:line="240" w:lineRule="auto"/>
        <w:ind w:left="641" w:hanging="357"/>
        <w:contextualSpacing w:val="0"/>
        <w:rPr>
          <w:rFonts w:cs="Arial"/>
          <w:sz w:val="20"/>
          <w:szCs w:val="20"/>
        </w:rPr>
      </w:pPr>
      <w:bookmarkStart w:id="7" w:name="_Hlk111100666"/>
      <w:r w:rsidRPr="00774CF3">
        <w:rPr>
          <w:rFonts w:cs="Arial"/>
          <w:sz w:val="20"/>
          <w:szCs w:val="20"/>
        </w:rPr>
        <w:t>Eau : Accompagnement de l’irrigation durable en agriculture</w:t>
      </w:r>
    </w:p>
    <w:p w14:paraId="60CDA68B" w14:textId="12F0973A" w:rsidR="00F06DDA" w:rsidRPr="00774CF3" w:rsidRDefault="00F06DDA" w:rsidP="008B5D70">
      <w:pPr>
        <w:pStyle w:val="Paragraphedeliste"/>
        <w:numPr>
          <w:ilvl w:val="0"/>
          <w:numId w:val="9"/>
        </w:numPr>
        <w:spacing w:after="120" w:line="240" w:lineRule="auto"/>
        <w:ind w:left="641" w:hanging="357"/>
        <w:contextualSpacing w:val="0"/>
        <w:rPr>
          <w:rFonts w:cs="Arial"/>
          <w:sz w:val="20"/>
          <w:szCs w:val="20"/>
        </w:rPr>
      </w:pPr>
      <w:r w:rsidRPr="00774CF3">
        <w:rPr>
          <w:rFonts w:cs="Arial"/>
          <w:sz w:val="20"/>
          <w:szCs w:val="20"/>
        </w:rPr>
        <w:t>Energie : Amélioration de l’efficacité énergétique des systèmes d’irrigation et du bilan énergétique des exploitations</w:t>
      </w:r>
    </w:p>
    <w:p w14:paraId="482371DB" w14:textId="17CB4F31" w:rsidR="00D6727B" w:rsidRPr="00774CF3" w:rsidRDefault="00F06DDA" w:rsidP="00666AED">
      <w:pPr>
        <w:pStyle w:val="Paragraphedeliste"/>
        <w:numPr>
          <w:ilvl w:val="0"/>
          <w:numId w:val="9"/>
        </w:numPr>
        <w:rPr>
          <w:sz w:val="20"/>
          <w:szCs w:val="20"/>
        </w:rPr>
      </w:pPr>
      <w:r w:rsidRPr="00774CF3">
        <w:rPr>
          <w:rFonts w:cs="Arial"/>
          <w:sz w:val="20"/>
          <w:szCs w:val="20"/>
        </w:rPr>
        <w:t>Transition de l’agriculture : Accompagnement de la transition agroécologique</w:t>
      </w:r>
    </w:p>
    <w:bookmarkEnd w:id="7"/>
    <w:p w14:paraId="5D55780E" w14:textId="77777777" w:rsidR="00CA1F48" w:rsidRDefault="00CA1F48" w:rsidP="00D14D0B">
      <w:pPr>
        <w:rPr>
          <w:rFonts w:cs="Arial"/>
          <w:sz w:val="20"/>
          <w:szCs w:val="20"/>
        </w:rPr>
      </w:pPr>
    </w:p>
    <w:p w14:paraId="12D3A931" w14:textId="42840235" w:rsidR="00D6727B" w:rsidRPr="00774CF3" w:rsidRDefault="7B69DEF4" w:rsidP="008B5D70">
      <w:pPr>
        <w:spacing w:after="120" w:line="240" w:lineRule="auto"/>
        <w:rPr>
          <w:rFonts w:cs="Arial"/>
          <w:sz w:val="20"/>
          <w:szCs w:val="20"/>
        </w:rPr>
      </w:pPr>
      <w:r w:rsidRPr="4F48AB19">
        <w:rPr>
          <w:rFonts w:cs="Arial"/>
          <w:sz w:val="20"/>
          <w:szCs w:val="20"/>
        </w:rPr>
        <w:t xml:space="preserve">Il </w:t>
      </w:r>
      <w:r w:rsidR="6C033A36" w:rsidRPr="4F48AB19">
        <w:rPr>
          <w:rFonts w:cs="Arial"/>
          <w:sz w:val="20"/>
          <w:szCs w:val="20"/>
        </w:rPr>
        <w:t>a pour enjeu d’accompagner, dans le sillon rhodanien, une agriculture durable et résiliente</w:t>
      </w:r>
      <w:r w:rsidR="10939C44" w:rsidRPr="4F48AB19">
        <w:rPr>
          <w:rFonts w:cs="Arial"/>
          <w:sz w:val="20"/>
          <w:szCs w:val="20"/>
        </w:rPr>
        <w:t> :</w:t>
      </w:r>
    </w:p>
    <w:p w14:paraId="5F2C8C8D" w14:textId="1A6E5E56" w:rsidR="000E3FEB" w:rsidRPr="00DD5A71" w:rsidRDefault="73BF0D46" w:rsidP="008B5D70">
      <w:pPr>
        <w:pStyle w:val="Paragraphedeliste"/>
        <w:numPr>
          <w:ilvl w:val="0"/>
          <w:numId w:val="29"/>
        </w:numPr>
        <w:spacing w:after="120" w:line="240" w:lineRule="auto"/>
        <w:contextualSpacing w:val="0"/>
        <w:rPr>
          <w:rFonts w:cs="Arial"/>
          <w:sz w:val="20"/>
          <w:szCs w:val="20"/>
        </w:rPr>
      </w:pPr>
      <w:r w:rsidRPr="4F48AB19">
        <w:rPr>
          <w:rFonts w:cs="Arial"/>
          <w:sz w:val="20"/>
          <w:szCs w:val="20"/>
        </w:rPr>
        <w:t>Favorisant la relocalisation de la production agricole dans le sillon rhodanien, et la promotion d’une alimentation locale</w:t>
      </w:r>
    </w:p>
    <w:p w14:paraId="669A7B05" w14:textId="77777777" w:rsidR="005B2890" w:rsidRDefault="73BF0D46" w:rsidP="008B5D70">
      <w:pPr>
        <w:pStyle w:val="Paragraphedeliste"/>
        <w:numPr>
          <w:ilvl w:val="0"/>
          <w:numId w:val="6"/>
        </w:numPr>
        <w:spacing w:after="120" w:line="240" w:lineRule="auto"/>
        <w:contextualSpacing w:val="0"/>
        <w:rPr>
          <w:rFonts w:cs="Arial"/>
          <w:sz w:val="20"/>
          <w:szCs w:val="20"/>
        </w:rPr>
      </w:pPr>
      <w:r w:rsidRPr="4F48AB19">
        <w:rPr>
          <w:rFonts w:cs="Arial"/>
          <w:sz w:val="20"/>
          <w:szCs w:val="20"/>
        </w:rPr>
        <w:t>Innovante pour adapter l’agriculture au changement climatique (recherche variétale, protection des cultures)</w:t>
      </w:r>
    </w:p>
    <w:p w14:paraId="219B066A" w14:textId="77777777" w:rsidR="00B032EC" w:rsidRDefault="73BF0D46" w:rsidP="00B032EC">
      <w:pPr>
        <w:pStyle w:val="Paragraphedeliste"/>
        <w:numPr>
          <w:ilvl w:val="0"/>
          <w:numId w:val="6"/>
        </w:numPr>
        <w:jc w:val="left"/>
        <w:rPr>
          <w:rFonts w:cs="Arial"/>
          <w:sz w:val="20"/>
          <w:szCs w:val="20"/>
        </w:rPr>
      </w:pPr>
      <w:r w:rsidRPr="005B2890">
        <w:rPr>
          <w:rFonts w:cs="Arial"/>
          <w:sz w:val="20"/>
          <w:szCs w:val="20"/>
        </w:rPr>
        <w:t>Économe en eau, préservant la ressource et restaurant le cycle naturel de l’eau</w:t>
      </w:r>
    </w:p>
    <w:p w14:paraId="0E09855C" w14:textId="37B47937" w:rsidR="000E3FEB" w:rsidRPr="00B032EC" w:rsidRDefault="73BF0D46" w:rsidP="00B032EC">
      <w:pPr>
        <w:pStyle w:val="Paragraphedeliste"/>
        <w:numPr>
          <w:ilvl w:val="0"/>
          <w:numId w:val="6"/>
        </w:numPr>
        <w:jc w:val="left"/>
        <w:rPr>
          <w:rFonts w:cs="Arial"/>
          <w:sz w:val="20"/>
          <w:szCs w:val="20"/>
        </w:rPr>
      </w:pPr>
      <w:r w:rsidRPr="00B032EC">
        <w:rPr>
          <w:rFonts w:cs="Arial"/>
          <w:sz w:val="20"/>
          <w:szCs w:val="20"/>
        </w:rPr>
        <w:t>Optimisant l’énergie de l’exploitation</w:t>
      </w:r>
    </w:p>
    <w:p w14:paraId="66B6DDFD" w14:textId="528F1C8F" w:rsidR="000E3FEB" w:rsidRPr="00DD5A71" w:rsidRDefault="000E3FEB" w:rsidP="4F48AB19">
      <w:pPr>
        <w:rPr>
          <w:rFonts w:cs="Arial"/>
          <w:sz w:val="20"/>
          <w:szCs w:val="20"/>
        </w:rPr>
      </w:pPr>
    </w:p>
    <w:p w14:paraId="755269FF" w14:textId="7B02A85A" w:rsidR="00267783" w:rsidRPr="00B172FB" w:rsidRDefault="00562701" w:rsidP="00F55C50">
      <w:pPr>
        <w:pStyle w:val="Titre3"/>
      </w:pPr>
      <w:bookmarkStart w:id="8" w:name="_Toc112916776"/>
      <w:r>
        <w:t xml:space="preserve">Objectifs d’une </w:t>
      </w:r>
      <w:r w:rsidR="0434F520">
        <w:t>agriculture durable et résiliente</w:t>
      </w:r>
      <w:bookmarkEnd w:id="8"/>
    </w:p>
    <w:p w14:paraId="60FFB021" w14:textId="52B655B9" w:rsidR="00267783" w:rsidRDefault="00267783" w:rsidP="7952D8FC">
      <w:pPr>
        <w:rPr>
          <w:rFonts w:cs="Arial"/>
        </w:rPr>
      </w:pPr>
    </w:p>
    <w:p w14:paraId="5561E410" w14:textId="4255E385" w:rsidR="00267783" w:rsidRPr="00774CF3" w:rsidRDefault="41186356" w:rsidP="00267783">
      <w:pPr>
        <w:rPr>
          <w:rFonts w:cs="Arial"/>
          <w:sz w:val="20"/>
          <w:szCs w:val="20"/>
        </w:rPr>
      </w:pPr>
      <w:bookmarkStart w:id="9" w:name="_Hlk111100708"/>
      <w:r w:rsidRPr="7952D8FC">
        <w:rPr>
          <w:rFonts w:cs="Arial"/>
          <w:sz w:val="20"/>
          <w:szCs w:val="20"/>
        </w:rPr>
        <w:t xml:space="preserve">Pour CNR, l’agriculture durable et résiliente a pour objectifs de </w:t>
      </w:r>
      <w:r w:rsidRPr="7952D8FC">
        <w:rPr>
          <w:rFonts w:cs="Arial"/>
          <w:b/>
          <w:bCs/>
          <w:sz w:val="20"/>
          <w:szCs w:val="20"/>
        </w:rPr>
        <w:t>préserver les ressources en eau</w:t>
      </w:r>
      <w:r w:rsidRPr="7952D8FC">
        <w:rPr>
          <w:rFonts w:cs="Arial"/>
          <w:sz w:val="20"/>
          <w:szCs w:val="20"/>
        </w:rPr>
        <w:t xml:space="preserve"> d’un point de vue qualitatif et quantitatif, de </w:t>
      </w:r>
      <w:r w:rsidRPr="7952D8FC">
        <w:rPr>
          <w:rFonts w:cs="Arial"/>
          <w:b/>
          <w:bCs/>
          <w:sz w:val="20"/>
          <w:szCs w:val="20"/>
        </w:rPr>
        <w:t>reconquérir la biodiversité</w:t>
      </w:r>
      <w:r w:rsidRPr="7952D8FC">
        <w:rPr>
          <w:rFonts w:cs="Arial"/>
          <w:sz w:val="20"/>
          <w:szCs w:val="20"/>
        </w:rPr>
        <w:t xml:space="preserve"> au sein d’une exploitation agricole et </w:t>
      </w:r>
      <w:r w:rsidR="51F6478E" w:rsidRPr="7952D8FC">
        <w:rPr>
          <w:rFonts w:cs="Arial"/>
          <w:sz w:val="20"/>
          <w:szCs w:val="20"/>
        </w:rPr>
        <w:t>d’</w:t>
      </w:r>
      <w:r w:rsidRPr="7952D8FC">
        <w:rPr>
          <w:rFonts w:cs="Arial"/>
          <w:sz w:val="20"/>
          <w:szCs w:val="20"/>
        </w:rPr>
        <w:t xml:space="preserve">être </w:t>
      </w:r>
      <w:r w:rsidRPr="7952D8FC">
        <w:rPr>
          <w:rFonts w:cs="Arial"/>
          <w:b/>
          <w:bCs/>
          <w:sz w:val="20"/>
          <w:szCs w:val="20"/>
        </w:rPr>
        <w:t>résilient</w:t>
      </w:r>
      <w:r w:rsidR="014DC106" w:rsidRPr="7952D8FC">
        <w:rPr>
          <w:rFonts w:cs="Arial"/>
          <w:b/>
          <w:bCs/>
          <w:sz w:val="20"/>
          <w:szCs w:val="20"/>
        </w:rPr>
        <w:t>e</w:t>
      </w:r>
      <w:r w:rsidRPr="7952D8FC">
        <w:rPr>
          <w:rFonts w:cs="Arial"/>
          <w:b/>
          <w:bCs/>
          <w:sz w:val="20"/>
          <w:szCs w:val="20"/>
        </w:rPr>
        <w:t xml:space="preserve"> face au changement climatique</w:t>
      </w:r>
      <w:r w:rsidR="3216F663" w:rsidRPr="7952D8FC">
        <w:rPr>
          <w:rFonts w:cs="Arial"/>
          <w:sz w:val="20"/>
          <w:szCs w:val="20"/>
        </w:rPr>
        <w:t>.</w:t>
      </w:r>
      <w:r w:rsidRPr="7952D8FC">
        <w:rPr>
          <w:rFonts w:cs="Arial"/>
          <w:sz w:val="20"/>
          <w:szCs w:val="20"/>
        </w:rPr>
        <w:t xml:space="preserve"> </w:t>
      </w:r>
      <w:r w:rsidR="3216F663" w:rsidRPr="7952D8FC">
        <w:rPr>
          <w:rFonts w:cs="Arial"/>
          <w:sz w:val="20"/>
          <w:szCs w:val="20"/>
        </w:rPr>
        <w:t>A</w:t>
      </w:r>
      <w:r w:rsidRPr="7952D8FC">
        <w:rPr>
          <w:rFonts w:cs="Arial"/>
          <w:sz w:val="20"/>
          <w:szCs w:val="20"/>
        </w:rPr>
        <w:t xml:space="preserve">utrement dit, </w:t>
      </w:r>
      <w:r w:rsidR="3216F663" w:rsidRPr="7952D8FC">
        <w:rPr>
          <w:rFonts w:cs="Arial"/>
          <w:sz w:val="20"/>
          <w:szCs w:val="20"/>
        </w:rPr>
        <w:t xml:space="preserve">elle permet </w:t>
      </w:r>
      <w:r w:rsidR="014DC106" w:rsidRPr="7952D8FC">
        <w:rPr>
          <w:rFonts w:cs="Arial"/>
          <w:sz w:val="20"/>
          <w:szCs w:val="20"/>
        </w:rPr>
        <w:t xml:space="preserve">de </w:t>
      </w:r>
      <w:r w:rsidRPr="7952D8FC">
        <w:rPr>
          <w:rFonts w:cs="Arial"/>
          <w:sz w:val="20"/>
          <w:szCs w:val="20"/>
        </w:rPr>
        <w:t>protéger l’agriculture face aux aléas de plus en plus fréquents et intenses liés au changement climatique</w:t>
      </w:r>
      <w:r w:rsidR="014DC106" w:rsidRPr="7952D8FC">
        <w:rPr>
          <w:rFonts w:cs="Arial"/>
          <w:sz w:val="20"/>
          <w:szCs w:val="20"/>
        </w:rPr>
        <w:t>,</w:t>
      </w:r>
      <w:r w:rsidR="73B4530D" w:rsidRPr="7952D8FC">
        <w:rPr>
          <w:rFonts w:cs="Arial"/>
          <w:sz w:val="20"/>
          <w:szCs w:val="20"/>
        </w:rPr>
        <w:t xml:space="preserve"> et donc</w:t>
      </w:r>
      <w:r w:rsidR="014DC106" w:rsidRPr="7952D8FC">
        <w:rPr>
          <w:rFonts w:cs="Arial"/>
          <w:sz w:val="20"/>
          <w:szCs w:val="20"/>
        </w:rPr>
        <w:t xml:space="preserve"> de</w:t>
      </w:r>
      <w:r w:rsidR="73B4530D" w:rsidRPr="7952D8FC">
        <w:rPr>
          <w:rFonts w:cs="Arial"/>
          <w:sz w:val="20"/>
          <w:szCs w:val="20"/>
        </w:rPr>
        <w:t xml:space="preserve"> protéger le territoire des effets</w:t>
      </w:r>
      <w:r w:rsidR="014DC106" w:rsidRPr="7952D8FC">
        <w:rPr>
          <w:rFonts w:cs="Arial"/>
          <w:sz w:val="20"/>
          <w:szCs w:val="20"/>
        </w:rPr>
        <w:t xml:space="preserve"> de ce dernier</w:t>
      </w:r>
      <w:r w:rsidRPr="7952D8FC">
        <w:rPr>
          <w:rFonts w:cs="Arial"/>
          <w:sz w:val="20"/>
          <w:szCs w:val="20"/>
        </w:rPr>
        <w:t xml:space="preserve">. Pour cela, cette agriculture vise à mieux tirer parti des interactions entre végétaux, animaux, humains et environnement. </w:t>
      </w:r>
      <w:r w:rsidR="25A47F0A" w:rsidRPr="7952D8FC">
        <w:rPr>
          <w:rFonts w:cs="Arial"/>
          <w:sz w:val="20"/>
          <w:szCs w:val="20"/>
        </w:rPr>
        <w:t xml:space="preserve">Elle </w:t>
      </w:r>
      <w:r w:rsidRPr="7952D8FC">
        <w:rPr>
          <w:rFonts w:cs="Arial"/>
          <w:sz w:val="20"/>
          <w:szCs w:val="20"/>
        </w:rPr>
        <w:t xml:space="preserve">s’appuie donc sur des solutions à différentes échelles spatiales que sont : </w:t>
      </w:r>
    </w:p>
    <w:p w14:paraId="277715E7" w14:textId="77777777" w:rsidR="00267783" w:rsidRPr="00774CF3" w:rsidRDefault="00267783" w:rsidP="00666AED">
      <w:pPr>
        <w:pStyle w:val="Paragraphedeliste"/>
        <w:numPr>
          <w:ilvl w:val="0"/>
          <w:numId w:val="28"/>
        </w:numPr>
        <w:spacing w:after="120" w:line="240" w:lineRule="auto"/>
        <w:ind w:left="714" w:hanging="357"/>
        <w:contextualSpacing w:val="0"/>
        <w:rPr>
          <w:rFonts w:cs="Arial"/>
          <w:sz w:val="20"/>
          <w:szCs w:val="20"/>
        </w:rPr>
      </w:pPr>
      <w:r w:rsidRPr="00774CF3">
        <w:rPr>
          <w:rFonts w:cs="Arial"/>
          <w:sz w:val="20"/>
          <w:szCs w:val="20"/>
        </w:rPr>
        <w:t xml:space="preserve">La parcelle. Cette échelle comprend les pratiques agricoles qui peuvent se regrouper par différentes thématiques : le choix des espèces/variétés implantées, la rotation, le chargement moyen en animaux, le travail du sol, la fertilisation et l’irrigation </w:t>
      </w:r>
    </w:p>
    <w:p w14:paraId="1E8FFB76" w14:textId="3AE71C12" w:rsidR="00EA4C6E" w:rsidRDefault="00267783" w:rsidP="00666AED">
      <w:pPr>
        <w:pStyle w:val="Paragraphedeliste"/>
        <w:numPr>
          <w:ilvl w:val="0"/>
          <w:numId w:val="28"/>
        </w:numPr>
        <w:spacing w:after="120" w:line="240" w:lineRule="auto"/>
        <w:ind w:left="714" w:hanging="357"/>
        <w:contextualSpacing w:val="0"/>
        <w:rPr>
          <w:rFonts w:cs="Arial"/>
          <w:sz w:val="20"/>
          <w:szCs w:val="20"/>
        </w:rPr>
      </w:pPr>
      <w:r w:rsidRPr="00774CF3">
        <w:rPr>
          <w:rFonts w:cs="Arial"/>
          <w:sz w:val="20"/>
          <w:szCs w:val="20"/>
        </w:rPr>
        <w:t>L’exploitation agricole. Cette échelle implique les systèmes de culture, leurs combinaisons et le matériel. On parle de gestion spatio-temporelle des parcelles et des bioagresseurs. A ce niveau, on pourra aborder la taille moyenne des parcelles, la diversité d’assolement,</w:t>
      </w:r>
      <w:r w:rsidR="00404FAC" w:rsidRPr="00774CF3">
        <w:rPr>
          <w:rFonts w:cs="Arial"/>
          <w:sz w:val="20"/>
          <w:szCs w:val="20"/>
        </w:rPr>
        <w:t xml:space="preserve"> les infrastructures agroécologiques (haies, bandes herbeuses…) </w:t>
      </w:r>
      <w:r w:rsidRPr="00774CF3">
        <w:rPr>
          <w:rFonts w:cs="Arial"/>
          <w:sz w:val="20"/>
          <w:szCs w:val="20"/>
        </w:rPr>
        <w:t>qui maillent l’exploitation, le plan de gestion pastoral, la complémentarité des ateliers de productions...</w:t>
      </w:r>
    </w:p>
    <w:p w14:paraId="14AEAEB8" w14:textId="27B4D638" w:rsidR="00267783" w:rsidRPr="00EA4C6E" w:rsidRDefault="00267783" w:rsidP="00666AED">
      <w:pPr>
        <w:pStyle w:val="Paragraphedeliste"/>
        <w:numPr>
          <w:ilvl w:val="0"/>
          <w:numId w:val="28"/>
        </w:numPr>
        <w:spacing w:after="120" w:line="240" w:lineRule="auto"/>
        <w:ind w:left="714" w:hanging="357"/>
        <w:contextualSpacing w:val="0"/>
        <w:rPr>
          <w:rFonts w:cs="Arial"/>
          <w:sz w:val="20"/>
          <w:szCs w:val="20"/>
        </w:rPr>
      </w:pPr>
      <w:r w:rsidRPr="00EA4C6E">
        <w:rPr>
          <w:rFonts w:cs="Arial"/>
          <w:sz w:val="20"/>
          <w:szCs w:val="20"/>
        </w:rPr>
        <w:t>L</w:t>
      </w:r>
      <w:r w:rsidR="00EA4C6E" w:rsidRPr="00EA4C6E">
        <w:rPr>
          <w:rFonts w:cs="Arial"/>
          <w:sz w:val="20"/>
          <w:szCs w:val="20"/>
        </w:rPr>
        <w:t>e</w:t>
      </w:r>
      <w:r w:rsidRPr="00EA4C6E">
        <w:rPr>
          <w:rFonts w:cs="Arial"/>
          <w:sz w:val="20"/>
          <w:szCs w:val="20"/>
        </w:rPr>
        <w:t xml:space="preserve"> paysage. Cette échelle comprend la gestion des éléments paysagers et la diversité des cultures et systèmes, qui constituent une mosaïque d’habitats, </w:t>
      </w:r>
      <w:r w:rsidR="00B032EC">
        <w:rPr>
          <w:rFonts w:cs="Arial"/>
          <w:sz w:val="20"/>
          <w:szCs w:val="20"/>
        </w:rPr>
        <w:t xml:space="preserve">un </w:t>
      </w:r>
      <w:r w:rsidRPr="00EA4C6E">
        <w:rPr>
          <w:rFonts w:cs="Arial"/>
          <w:sz w:val="20"/>
          <w:szCs w:val="20"/>
        </w:rPr>
        <w:t xml:space="preserve">support de biodiversité. </w:t>
      </w:r>
    </w:p>
    <w:p w14:paraId="2884BF2B" w14:textId="77777777" w:rsidR="001362AD" w:rsidRDefault="001362AD" w:rsidP="00267783">
      <w:pPr>
        <w:rPr>
          <w:rFonts w:cs="Arial"/>
          <w:sz w:val="20"/>
          <w:szCs w:val="20"/>
        </w:rPr>
      </w:pPr>
    </w:p>
    <w:p w14:paraId="6EBAC663" w14:textId="249CA578" w:rsidR="00794A05" w:rsidRPr="00774CF3" w:rsidRDefault="00267783" w:rsidP="00267783">
      <w:pPr>
        <w:rPr>
          <w:rFonts w:cs="Arial"/>
          <w:sz w:val="20"/>
          <w:szCs w:val="20"/>
        </w:rPr>
      </w:pPr>
      <w:r w:rsidRPr="00774CF3">
        <w:rPr>
          <w:rFonts w:cs="Arial"/>
          <w:sz w:val="20"/>
          <w:szCs w:val="20"/>
        </w:rPr>
        <w:lastRenderedPageBreak/>
        <w:t>Afin de prendre en compte ces 3 échelles pour favoriser la transition par les agriculteurs vers une agriculture durable</w:t>
      </w:r>
      <w:r w:rsidR="00BF6EA6" w:rsidRPr="00774CF3">
        <w:rPr>
          <w:rFonts w:cs="Arial"/>
          <w:sz w:val="20"/>
          <w:szCs w:val="20"/>
        </w:rPr>
        <w:t xml:space="preserve"> et résiliente</w:t>
      </w:r>
      <w:r w:rsidRPr="00774CF3">
        <w:rPr>
          <w:rFonts w:cs="Arial"/>
          <w:sz w:val="20"/>
          <w:szCs w:val="20"/>
        </w:rPr>
        <w:t xml:space="preserve">, il est important d’impliquer les agriculteurs au début du processus de conception des solutions. En effet, chaque système présente une réalité localisée et des contraintes qui lui sont propres. </w:t>
      </w:r>
    </w:p>
    <w:p w14:paraId="341B96CD" w14:textId="72B510A1" w:rsidR="00267783" w:rsidRPr="00774CF3" w:rsidRDefault="048E26C7" w:rsidP="4F48AB19">
      <w:pPr>
        <w:rPr>
          <w:rFonts w:cs="Arial"/>
          <w:sz w:val="20"/>
          <w:szCs w:val="20"/>
        </w:rPr>
      </w:pPr>
      <w:r w:rsidRPr="4F48AB19">
        <w:rPr>
          <w:rFonts w:cs="Arial"/>
          <w:sz w:val="20"/>
          <w:szCs w:val="20"/>
        </w:rPr>
        <w:t>S</w:t>
      </w:r>
      <w:r w:rsidRPr="4F48AB19">
        <w:rPr>
          <w:rFonts w:eastAsiaTheme="minorEastAsia"/>
          <w:sz w:val="20"/>
          <w:szCs w:val="20"/>
        </w:rPr>
        <w:t>ur le volet économique</w:t>
      </w:r>
      <w:r w:rsidR="009423DE">
        <w:rPr>
          <w:rFonts w:eastAsiaTheme="minorEastAsia"/>
          <w:sz w:val="20"/>
          <w:szCs w:val="20"/>
        </w:rPr>
        <w:t xml:space="preserve">, </w:t>
      </w:r>
      <w:r w:rsidR="00ED6EF7">
        <w:rPr>
          <w:rFonts w:eastAsiaTheme="minorEastAsia"/>
          <w:sz w:val="20"/>
          <w:szCs w:val="20"/>
        </w:rPr>
        <w:t xml:space="preserve">cet appel à projets </w:t>
      </w:r>
      <w:r w:rsidR="594FDF29" w:rsidRPr="4F48AB19">
        <w:rPr>
          <w:rFonts w:eastAsiaTheme="minorEastAsia"/>
          <w:sz w:val="20"/>
          <w:szCs w:val="20"/>
        </w:rPr>
        <w:t xml:space="preserve">a pour objectif sous-jacent la </w:t>
      </w:r>
      <w:r w:rsidR="406894DA" w:rsidRPr="4F48AB19">
        <w:rPr>
          <w:rFonts w:eastAsiaTheme="minorEastAsia"/>
          <w:sz w:val="20"/>
          <w:szCs w:val="20"/>
        </w:rPr>
        <w:t>performance</w:t>
      </w:r>
      <w:r w:rsidR="594FDF29" w:rsidRPr="4F48AB19">
        <w:rPr>
          <w:rFonts w:eastAsiaTheme="minorEastAsia"/>
          <w:sz w:val="20"/>
          <w:szCs w:val="20"/>
        </w:rPr>
        <w:t xml:space="preserve"> économique à l’échelle de l’exploitation agricole</w:t>
      </w:r>
      <w:r w:rsidRPr="4F48AB19">
        <w:rPr>
          <w:rFonts w:eastAsiaTheme="minorEastAsia"/>
          <w:sz w:val="20"/>
          <w:szCs w:val="20"/>
        </w:rPr>
        <w:t xml:space="preserve">, </w:t>
      </w:r>
      <w:r w:rsidR="406894DA" w:rsidRPr="4F48AB19">
        <w:rPr>
          <w:rFonts w:eastAsiaTheme="minorEastAsia"/>
          <w:sz w:val="20"/>
          <w:szCs w:val="20"/>
        </w:rPr>
        <w:t>ains</w:t>
      </w:r>
      <w:r w:rsidR="5846F332" w:rsidRPr="4F48AB19">
        <w:rPr>
          <w:rFonts w:eastAsiaTheme="minorEastAsia"/>
          <w:sz w:val="20"/>
          <w:szCs w:val="20"/>
        </w:rPr>
        <w:t>i</w:t>
      </w:r>
      <w:r w:rsidR="406894DA" w:rsidRPr="4F48AB19">
        <w:rPr>
          <w:rFonts w:eastAsiaTheme="minorEastAsia"/>
          <w:sz w:val="20"/>
          <w:szCs w:val="20"/>
        </w:rPr>
        <w:t xml:space="preserve"> qu’à l’échelle</w:t>
      </w:r>
      <w:r w:rsidR="594FDF29" w:rsidRPr="4F48AB19">
        <w:rPr>
          <w:rFonts w:eastAsiaTheme="minorEastAsia"/>
          <w:sz w:val="20"/>
          <w:szCs w:val="20"/>
        </w:rPr>
        <w:t xml:space="preserve"> du territoire. </w:t>
      </w:r>
      <w:r w:rsidR="79935BA0" w:rsidRPr="4F48AB19">
        <w:rPr>
          <w:rFonts w:eastAsiaTheme="minorEastAsia"/>
          <w:sz w:val="20"/>
          <w:szCs w:val="20"/>
        </w:rPr>
        <w:t>De plus, l’agriculture durable et résiliente</w:t>
      </w:r>
      <w:r w:rsidR="594FDF29" w:rsidRPr="4F48AB19">
        <w:rPr>
          <w:rFonts w:eastAsiaTheme="minorEastAsia"/>
          <w:sz w:val="20"/>
          <w:szCs w:val="20"/>
        </w:rPr>
        <w:t xml:space="preserve"> </w:t>
      </w:r>
      <w:r w:rsidR="7B69DEF4" w:rsidRPr="4F48AB19">
        <w:rPr>
          <w:rFonts w:eastAsiaTheme="minorEastAsia"/>
          <w:sz w:val="20"/>
          <w:szCs w:val="20"/>
        </w:rPr>
        <w:t xml:space="preserve">permet </w:t>
      </w:r>
      <w:r w:rsidR="594FDF29" w:rsidRPr="4F48AB19">
        <w:rPr>
          <w:rFonts w:eastAsiaTheme="minorEastAsia"/>
          <w:sz w:val="20"/>
          <w:szCs w:val="20"/>
        </w:rPr>
        <w:t>l</w:t>
      </w:r>
      <w:r w:rsidR="7B69DEF4" w:rsidRPr="4F48AB19">
        <w:rPr>
          <w:rFonts w:eastAsiaTheme="minorEastAsia"/>
          <w:sz w:val="20"/>
          <w:szCs w:val="20"/>
        </w:rPr>
        <w:t>e</w:t>
      </w:r>
      <w:r w:rsidR="594FDF29" w:rsidRPr="4F48AB19">
        <w:rPr>
          <w:rFonts w:eastAsiaTheme="minorEastAsia"/>
          <w:sz w:val="20"/>
          <w:szCs w:val="20"/>
        </w:rPr>
        <w:t xml:space="preserve"> maintien et/ou la création de nouveaux emplois et le développement de nouvelles filières. </w:t>
      </w:r>
    </w:p>
    <w:p w14:paraId="529A0B3D" w14:textId="2804CD87" w:rsidR="00794A05" w:rsidRPr="00774CF3" w:rsidRDefault="009423DE" w:rsidP="00267783">
      <w:pPr>
        <w:rPr>
          <w:rFonts w:cs="Arial"/>
          <w:sz w:val="20"/>
          <w:szCs w:val="20"/>
        </w:rPr>
      </w:pPr>
      <w:r>
        <w:rPr>
          <w:rFonts w:cs="Arial"/>
          <w:sz w:val="20"/>
          <w:szCs w:val="20"/>
        </w:rPr>
        <w:t>Enfin, l</w:t>
      </w:r>
      <w:r w:rsidR="7EABC284" w:rsidRPr="1C30333C">
        <w:rPr>
          <w:rFonts w:cs="Arial"/>
          <w:sz w:val="20"/>
          <w:szCs w:val="20"/>
        </w:rPr>
        <w:t>e</w:t>
      </w:r>
      <w:r w:rsidR="09DF3A88" w:rsidRPr="1C30333C">
        <w:rPr>
          <w:rFonts w:cs="Arial"/>
          <w:sz w:val="20"/>
          <w:szCs w:val="20"/>
        </w:rPr>
        <w:t xml:space="preserve"> développement de pratiques agricoles durables et résilientes </w:t>
      </w:r>
      <w:r w:rsidR="02DD40A3" w:rsidRPr="1C30333C">
        <w:rPr>
          <w:rFonts w:cs="Arial"/>
          <w:sz w:val="20"/>
          <w:szCs w:val="20"/>
        </w:rPr>
        <w:t>a</w:t>
      </w:r>
      <w:r w:rsidR="7EABC284" w:rsidRPr="1C30333C">
        <w:rPr>
          <w:rFonts w:cs="Arial"/>
          <w:sz w:val="20"/>
          <w:szCs w:val="20"/>
        </w:rPr>
        <w:t xml:space="preserve"> un impact positif sur la qualité de vie des agriculteurs, permet de renforcer la sécurité alimentaire grâce à une meilleure résilience des écosystèmes</w:t>
      </w:r>
      <w:r w:rsidR="09DF3A88" w:rsidRPr="1C30333C">
        <w:rPr>
          <w:rFonts w:cs="Arial"/>
          <w:sz w:val="20"/>
          <w:szCs w:val="20"/>
        </w:rPr>
        <w:t xml:space="preserve"> </w:t>
      </w:r>
      <w:r w:rsidR="310B3EBC" w:rsidRPr="1C30333C">
        <w:rPr>
          <w:rFonts w:cs="Arial"/>
          <w:sz w:val="20"/>
          <w:szCs w:val="20"/>
        </w:rPr>
        <w:t xml:space="preserve">et </w:t>
      </w:r>
      <w:r w:rsidR="09DF3A88" w:rsidRPr="1C30333C">
        <w:rPr>
          <w:rFonts w:cs="Arial"/>
          <w:sz w:val="20"/>
          <w:szCs w:val="20"/>
        </w:rPr>
        <w:t xml:space="preserve">permet </w:t>
      </w:r>
      <w:r w:rsidR="310B3EBC" w:rsidRPr="1C30333C">
        <w:rPr>
          <w:rFonts w:cs="Arial"/>
          <w:sz w:val="20"/>
          <w:szCs w:val="20"/>
        </w:rPr>
        <w:t>d’améliorer le bien-être animal.</w:t>
      </w:r>
    </w:p>
    <w:bookmarkEnd w:id="9"/>
    <w:p w14:paraId="176724F5" w14:textId="77777777" w:rsidR="00E558AD" w:rsidRDefault="00E558AD" w:rsidP="00267783">
      <w:pPr>
        <w:rPr>
          <w:rFonts w:cs="Arial"/>
          <w:szCs w:val="18"/>
        </w:rPr>
      </w:pPr>
    </w:p>
    <w:p w14:paraId="1AABFD74" w14:textId="74CE083E" w:rsidR="00267783" w:rsidRDefault="0B565D56" w:rsidP="00666AED">
      <w:pPr>
        <w:pStyle w:val="Titre2"/>
        <w:numPr>
          <w:ilvl w:val="0"/>
          <w:numId w:val="11"/>
        </w:numPr>
      </w:pPr>
      <w:bookmarkStart w:id="10" w:name="_Toc112916777"/>
      <w:r>
        <w:t>L’appel à projet</w:t>
      </w:r>
      <w:r w:rsidR="630D3119">
        <w:t>s</w:t>
      </w:r>
      <w:bookmarkEnd w:id="10"/>
      <w:r>
        <w:t xml:space="preserve"> </w:t>
      </w:r>
    </w:p>
    <w:p w14:paraId="1F1F229E" w14:textId="77777777" w:rsidR="008B5D70" w:rsidRPr="008B5D70" w:rsidRDefault="008B5D70" w:rsidP="008B5D70"/>
    <w:p w14:paraId="3C799713" w14:textId="31DB1438" w:rsidR="00D6727B" w:rsidRPr="00B172FB" w:rsidRDefault="3134B2B3" w:rsidP="00666AED">
      <w:pPr>
        <w:pStyle w:val="Titre3"/>
        <w:numPr>
          <w:ilvl w:val="0"/>
          <w:numId w:val="33"/>
        </w:numPr>
      </w:pPr>
      <w:bookmarkStart w:id="11" w:name="_Toc112916778"/>
      <w:r w:rsidRPr="00E56BEA">
        <w:t>Objectifs</w:t>
      </w:r>
      <w:r>
        <w:t xml:space="preserve"> de l’appel à projet</w:t>
      </w:r>
      <w:r w:rsidR="630D3119">
        <w:t>s</w:t>
      </w:r>
      <w:bookmarkEnd w:id="11"/>
    </w:p>
    <w:p w14:paraId="023082A5" w14:textId="77777777" w:rsidR="001C64C9" w:rsidRDefault="001C64C9" w:rsidP="00D6727B">
      <w:pPr>
        <w:rPr>
          <w:rFonts w:cs="Arial"/>
          <w:szCs w:val="18"/>
        </w:rPr>
      </w:pPr>
    </w:p>
    <w:p w14:paraId="2A10E82B" w14:textId="5353B82C" w:rsidR="00D6727B" w:rsidRPr="00774CF3" w:rsidRDefault="00E3583E" w:rsidP="00EF5293">
      <w:pPr>
        <w:rPr>
          <w:rFonts w:cs="Arial"/>
          <w:sz w:val="20"/>
          <w:szCs w:val="20"/>
        </w:rPr>
      </w:pPr>
      <w:bookmarkStart w:id="12" w:name="_Hlk112853064"/>
      <w:r w:rsidRPr="00774CF3">
        <w:rPr>
          <w:rFonts w:cs="Arial"/>
          <w:sz w:val="20"/>
          <w:szCs w:val="20"/>
        </w:rPr>
        <w:t>Dans le cadre du premier Plan 5Rhône (2022-2027), CNR lance son premier appel à projets s’inscrivant sous l’axe transition de l’agriculture vers une agriculture durable et résiliente.</w:t>
      </w:r>
    </w:p>
    <w:p w14:paraId="5AF5D16C" w14:textId="77777777" w:rsidR="00794A05" w:rsidRPr="00774CF3" w:rsidRDefault="00794A05" w:rsidP="5410DDD8">
      <w:pPr>
        <w:rPr>
          <w:rFonts w:cs="Arial"/>
          <w:b/>
          <w:bCs/>
          <w:sz w:val="20"/>
          <w:szCs w:val="20"/>
        </w:rPr>
      </w:pPr>
      <w:bookmarkStart w:id="13" w:name="_Hlk103158940"/>
      <w:bookmarkStart w:id="14" w:name="_Hlk99115343"/>
      <w:bookmarkEnd w:id="2"/>
      <w:r w:rsidRPr="5410DDD8">
        <w:rPr>
          <w:rFonts w:cs="Arial"/>
          <w:b/>
          <w:bCs/>
          <w:sz w:val="20"/>
          <w:szCs w:val="20"/>
        </w:rPr>
        <w:t>Les projets doivent répondre à 3 enjeux :</w:t>
      </w:r>
    </w:p>
    <w:p w14:paraId="5AF4F3B2" w14:textId="77777777" w:rsidR="009A757F" w:rsidRPr="009A757F" w:rsidRDefault="009A757F" w:rsidP="00666AED">
      <w:pPr>
        <w:pStyle w:val="Paragraphedeliste"/>
        <w:numPr>
          <w:ilvl w:val="0"/>
          <w:numId w:val="34"/>
        </w:numPr>
        <w:spacing w:after="120" w:line="240" w:lineRule="auto"/>
        <w:ind w:left="714" w:hanging="357"/>
        <w:contextualSpacing w:val="0"/>
        <w:rPr>
          <w:rFonts w:cs="Arial"/>
          <w:b/>
          <w:bCs/>
          <w:sz w:val="20"/>
          <w:szCs w:val="20"/>
        </w:rPr>
      </w:pPr>
      <w:r w:rsidRPr="009A757F">
        <w:rPr>
          <w:rFonts w:cs="Arial"/>
          <w:b/>
          <w:bCs/>
          <w:sz w:val="20"/>
          <w:szCs w:val="20"/>
        </w:rPr>
        <w:t>Préservation du cycle de l’eau</w:t>
      </w:r>
    </w:p>
    <w:p w14:paraId="0235D29A" w14:textId="77777777" w:rsidR="009A757F" w:rsidRPr="009A757F" w:rsidRDefault="009A757F" w:rsidP="00666AED">
      <w:pPr>
        <w:pStyle w:val="Paragraphedeliste"/>
        <w:numPr>
          <w:ilvl w:val="0"/>
          <w:numId w:val="34"/>
        </w:numPr>
        <w:spacing w:after="120" w:line="240" w:lineRule="auto"/>
        <w:ind w:left="714" w:hanging="357"/>
        <w:contextualSpacing w:val="0"/>
        <w:rPr>
          <w:rFonts w:cs="Arial"/>
          <w:b/>
          <w:bCs/>
          <w:sz w:val="20"/>
          <w:szCs w:val="20"/>
        </w:rPr>
      </w:pPr>
      <w:r w:rsidRPr="009A757F">
        <w:rPr>
          <w:rFonts w:cs="Arial"/>
          <w:b/>
          <w:bCs/>
          <w:sz w:val="20"/>
          <w:szCs w:val="20"/>
        </w:rPr>
        <w:t xml:space="preserve">Préservation de la biodiversité </w:t>
      </w:r>
    </w:p>
    <w:p w14:paraId="6EC371E3" w14:textId="242089FD" w:rsidR="009A757F" w:rsidRPr="009A757F" w:rsidRDefault="009A757F" w:rsidP="00666AED">
      <w:pPr>
        <w:pStyle w:val="Paragraphedeliste"/>
        <w:numPr>
          <w:ilvl w:val="0"/>
          <w:numId w:val="34"/>
        </w:numPr>
        <w:rPr>
          <w:rFonts w:cs="Arial"/>
          <w:b/>
          <w:bCs/>
          <w:sz w:val="20"/>
          <w:szCs w:val="20"/>
        </w:rPr>
      </w:pPr>
      <w:r w:rsidRPr="009A757F">
        <w:rPr>
          <w:rFonts w:cs="Arial"/>
          <w:b/>
          <w:bCs/>
          <w:sz w:val="20"/>
          <w:szCs w:val="20"/>
        </w:rPr>
        <w:t>Atténuation et adaptation au changement climatique</w:t>
      </w:r>
    </w:p>
    <w:p w14:paraId="2B69C46C" w14:textId="77777777" w:rsidR="008B5D70" w:rsidRDefault="008B5D70">
      <w:pPr>
        <w:rPr>
          <w:rFonts w:cs="Arial"/>
          <w:sz w:val="20"/>
          <w:szCs w:val="20"/>
        </w:rPr>
      </w:pPr>
    </w:p>
    <w:p w14:paraId="65A777E2" w14:textId="28B5FA95" w:rsidR="00D6727B" w:rsidRPr="00774CF3" w:rsidRDefault="00E3583E">
      <w:pPr>
        <w:rPr>
          <w:rFonts w:cs="Arial"/>
          <w:sz w:val="20"/>
          <w:szCs w:val="20"/>
        </w:rPr>
      </w:pPr>
      <w:r w:rsidRPr="1C30333C">
        <w:rPr>
          <w:rFonts w:cs="Arial"/>
          <w:sz w:val="20"/>
          <w:szCs w:val="20"/>
        </w:rPr>
        <w:t xml:space="preserve">L’objectif de l’appel à projets est </w:t>
      </w:r>
      <w:r w:rsidR="0071250C" w:rsidRPr="1C30333C">
        <w:rPr>
          <w:rFonts w:cs="Arial"/>
          <w:sz w:val="20"/>
          <w:szCs w:val="20"/>
        </w:rPr>
        <w:t>d’accompagner les collectifs agricoles dans la transition de l’agriculture dans le sillon rhodanien</w:t>
      </w:r>
      <w:r w:rsidR="009423DE">
        <w:rPr>
          <w:rFonts w:cs="Arial"/>
          <w:sz w:val="20"/>
          <w:szCs w:val="20"/>
        </w:rPr>
        <w:t>,</w:t>
      </w:r>
      <w:r w:rsidR="0071250C" w:rsidRPr="1C30333C">
        <w:rPr>
          <w:rFonts w:cs="Arial"/>
          <w:sz w:val="20"/>
          <w:szCs w:val="20"/>
        </w:rPr>
        <w:t xml:space="preserve"> et de les aider à impulser leurs projets. </w:t>
      </w:r>
      <w:r w:rsidRPr="1C30333C">
        <w:rPr>
          <w:rFonts w:cs="Arial"/>
          <w:sz w:val="20"/>
          <w:szCs w:val="20"/>
        </w:rPr>
        <w:t xml:space="preserve">Les projets doivent viser le développement de pratiques </w:t>
      </w:r>
      <w:r w:rsidR="00B24572" w:rsidRPr="1C30333C">
        <w:rPr>
          <w:rFonts w:cs="Arial"/>
          <w:sz w:val="20"/>
          <w:szCs w:val="20"/>
        </w:rPr>
        <w:t xml:space="preserve">agricoles </w:t>
      </w:r>
      <w:r w:rsidRPr="1C30333C">
        <w:rPr>
          <w:rFonts w:cs="Arial"/>
          <w:sz w:val="20"/>
          <w:szCs w:val="20"/>
        </w:rPr>
        <w:t>durable</w:t>
      </w:r>
      <w:r w:rsidR="00B24572" w:rsidRPr="1C30333C">
        <w:rPr>
          <w:rFonts w:cs="Arial"/>
          <w:sz w:val="20"/>
          <w:szCs w:val="20"/>
        </w:rPr>
        <w:t>s</w:t>
      </w:r>
      <w:r w:rsidRPr="1C30333C">
        <w:rPr>
          <w:rFonts w:cs="Arial"/>
          <w:sz w:val="20"/>
          <w:szCs w:val="20"/>
        </w:rPr>
        <w:t xml:space="preserve"> et résiliente</w:t>
      </w:r>
      <w:r w:rsidR="00B24572" w:rsidRPr="1C30333C">
        <w:rPr>
          <w:rFonts w:cs="Arial"/>
          <w:sz w:val="20"/>
          <w:szCs w:val="20"/>
        </w:rPr>
        <w:t>s</w:t>
      </w:r>
      <w:r w:rsidRPr="1C30333C">
        <w:rPr>
          <w:rFonts w:cs="Arial"/>
          <w:sz w:val="20"/>
          <w:szCs w:val="20"/>
        </w:rPr>
        <w:t xml:space="preserve">, en proposant la mise en place d’essais par des collectifs d’agriculteurs dans les </w:t>
      </w:r>
      <w:r w:rsidR="00E60A7D" w:rsidRPr="1C30333C">
        <w:rPr>
          <w:rFonts w:cs="Arial"/>
          <w:sz w:val="20"/>
          <w:szCs w:val="20"/>
        </w:rPr>
        <w:t xml:space="preserve">intercommunalités (Etablissements Publics de Coopération Intercommunales ou EPCI) riverains </w:t>
      </w:r>
      <w:r w:rsidRPr="1C30333C">
        <w:rPr>
          <w:rFonts w:cs="Arial"/>
          <w:sz w:val="20"/>
          <w:szCs w:val="20"/>
        </w:rPr>
        <w:t>du Rhône.</w:t>
      </w:r>
      <w:bookmarkEnd w:id="13"/>
      <w:r w:rsidR="009C0920" w:rsidRPr="1C30333C">
        <w:rPr>
          <w:rFonts w:cs="Arial"/>
          <w:sz w:val="20"/>
          <w:szCs w:val="20"/>
        </w:rPr>
        <w:t xml:space="preserve"> </w:t>
      </w:r>
      <w:r w:rsidRPr="1C30333C">
        <w:rPr>
          <w:rFonts w:cs="Arial"/>
          <w:sz w:val="20"/>
          <w:szCs w:val="20"/>
        </w:rPr>
        <w:t>Pour ce faire, les attendus sont des projets qui doivent</w:t>
      </w:r>
      <w:r w:rsidR="001362AD" w:rsidRPr="1C30333C">
        <w:rPr>
          <w:rFonts w:cs="Arial"/>
          <w:sz w:val="20"/>
          <w:szCs w:val="20"/>
        </w:rPr>
        <w:t> :</w:t>
      </w:r>
    </w:p>
    <w:p w14:paraId="66FAD033" w14:textId="408C22AB" w:rsidR="00E13692" w:rsidRPr="00E13692" w:rsidRDefault="00E13692" w:rsidP="00666AED">
      <w:pPr>
        <w:pStyle w:val="Paragraphedeliste"/>
        <w:numPr>
          <w:ilvl w:val="0"/>
          <w:numId w:val="34"/>
        </w:numPr>
        <w:spacing w:after="120" w:line="240" w:lineRule="auto"/>
        <w:ind w:left="714" w:hanging="357"/>
        <w:contextualSpacing w:val="0"/>
        <w:rPr>
          <w:rFonts w:cs="Arial"/>
          <w:b/>
          <w:bCs/>
          <w:sz w:val="20"/>
          <w:szCs w:val="20"/>
        </w:rPr>
      </w:pPr>
      <w:r w:rsidRPr="00774CF3">
        <w:rPr>
          <w:rFonts w:cs="Arial"/>
          <w:sz w:val="20"/>
          <w:szCs w:val="20"/>
        </w:rPr>
        <w:t xml:space="preserve">Proposer des leviers à l’échelle de l’exploitation voire </w:t>
      </w:r>
      <w:r w:rsidRPr="00E13692">
        <w:rPr>
          <w:rFonts w:cs="Arial"/>
          <w:sz w:val="20"/>
          <w:szCs w:val="20"/>
        </w:rPr>
        <w:t>du paysage/territoire :</w:t>
      </w:r>
      <w:r w:rsidRPr="00774CF3">
        <w:rPr>
          <w:rFonts w:cs="Arial"/>
          <w:sz w:val="20"/>
          <w:szCs w:val="20"/>
        </w:rPr>
        <w:t xml:space="preserve"> </w:t>
      </w:r>
      <w:r w:rsidRPr="00E13692">
        <w:rPr>
          <w:rFonts w:cs="Arial"/>
          <w:b/>
          <w:bCs/>
          <w:sz w:val="20"/>
          <w:szCs w:val="20"/>
        </w:rPr>
        <w:t>avoir une approche systémique</w:t>
      </w:r>
      <w:r w:rsidR="00B032EC">
        <w:rPr>
          <w:rFonts w:cs="Arial"/>
          <w:sz w:val="20"/>
          <w:szCs w:val="20"/>
        </w:rPr>
        <w:t>,</w:t>
      </w:r>
    </w:p>
    <w:p w14:paraId="3F122838" w14:textId="30BDC4F8" w:rsidR="00E13692" w:rsidRPr="00774CF3" w:rsidRDefault="00E13692" w:rsidP="00666AED">
      <w:pPr>
        <w:pStyle w:val="Paragraphedeliste"/>
        <w:numPr>
          <w:ilvl w:val="0"/>
          <w:numId w:val="34"/>
        </w:numPr>
        <w:spacing w:after="120" w:line="240" w:lineRule="auto"/>
        <w:ind w:left="714" w:hanging="357"/>
        <w:contextualSpacing w:val="0"/>
        <w:rPr>
          <w:rFonts w:cs="Arial"/>
          <w:sz w:val="20"/>
          <w:szCs w:val="20"/>
        </w:rPr>
      </w:pPr>
      <w:r w:rsidRPr="00774CF3">
        <w:rPr>
          <w:rFonts w:cs="Arial"/>
          <w:sz w:val="20"/>
          <w:szCs w:val="20"/>
        </w:rPr>
        <w:t>Concevoir des solutions résilientes face au changement climatique</w:t>
      </w:r>
      <w:r w:rsidR="00B032EC">
        <w:rPr>
          <w:rFonts w:cs="Arial"/>
          <w:sz w:val="20"/>
          <w:szCs w:val="20"/>
        </w:rPr>
        <w:t>,</w:t>
      </w:r>
    </w:p>
    <w:p w14:paraId="369DB134" w14:textId="0266EA2D" w:rsidR="00E13692" w:rsidRPr="00774CF3" w:rsidRDefault="00E13692" w:rsidP="00666AED">
      <w:pPr>
        <w:pStyle w:val="Paragraphedeliste"/>
        <w:numPr>
          <w:ilvl w:val="0"/>
          <w:numId w:val="34"/>
        </w:numPr>
        <w:spacing w:after="120" w:line="240" w:lineRule="auto"/>
        <w:ind w:left="714" w:hanging="357"/>
        <w:contextualSpacing w:val="0"/>
        <w:rPr>
          <w:rFonts w:cs="Arial"/>
          <w:sz w:val="20"/>
          <w:szCs w:val="20"/>
        </w:rPr>
      </w:pPr>
      <w:r w:rsidRPr="00774CF3">
        <w:rPr>
          <w:rFonts w:cs="Arial"/>
          <w:sz w:val="20"/>
          <w:szCs w:val="20"/>
        </w:rPr>
        <w:t>S’inscrire dans la durée et démontrer une volonté de pérennisation des actions,</w:t>
      </w:r>
      <w:r>
        <w:rPr>
          <w:rFonts w:cs="Arial"/>
          <w:sz w:val="20"/>
          <w:szCs w:val="20"/>
        </w:rPr>
        <w:t xml:space="preserve"> face à</w:t>
      </w:r>
      <w:r w:rsidRPr="00774CF3">
        <w:rPr>
          <w:rFonts w:cs="Arial"/>
          <w:sz w:val="20"/>
          <w:szCs w:val="20"/>
        </w:rPr>
        <w:t xml:space="preserve"> la non-pertinence économique, </w:t>
      </w:r>
      <w:r>
        <w:rPr>
          <w:rFonts w:cs="Arial"/>
          <w:sz w:val="20"/>
          <w:szCs w:val="20"/>
        </w:rPr>
        <w:t>environnementale et</w:t>
      </w:r>
      <w:r w:rsidRPr="00774CF3">
        <w:rPr>
          <w:rFonts w:cs="Arial"/>
          <w:sz w:val="20"/>
          <w:szCs w:val="20"/>
        </w:rPr>
        <w:t xml:space="preserve"> sociale du retour vers des pratiques intensives</w:t>
      </w:r>
      <w:r w:rsidR="00B032EC">
        <w:rPr>
          <w:rFonts w:cs="Arial"/>
          <w:sz w:val="20"/>
          <w:szCs w:val="20"/>
        </w:rPr>
        <w:t>,</w:t>
      </w:r>
    </w:p>
    <w:p w14:paraId="5AA3EEF5" w14:textId="44C95766" w:rsidR="00E13692" w:rsidRPr="00774CF3" w:rsidRDefault="00E13692" w:rsidP="00666AED">
      <w:pPr>
        <w:pStyle w:val="Paragraphedeliste"/>
        <w:numPr>
          <w:ilvl w:val="0"/>
          <w:numId w:val="34"/>
        </w:numPr>
        <w:spacing w:after="120" w:line="240" w:lineRule="auto"/>
        <w:ind w:left="714" w:hanging="357"/>
        <w:contextualSpacing w:val="0"/>
        <w:rPr>
          <w:rFonts w:cs="Arial"/>
          <w:sz w:val="20"/>
          <w:szCs w:val="20"/>
        </w:rPr>
      </w:pPr>
      <w:r w:rsidRPr="00774CF3">
        <w:rPr>
          <w:rFonts w:cs="Arial"/>
          <w:sz w:val="20"/>
          <w:szCs w:val="20"/>
        </w:rPr>
        <w:t>Engager les agriculteurs à réaliser un passage à grande échelle (notion de surface) d’ici au terme du financement</w:t>
      </w:r>
      <w:r w:rsidR="00B032EC">
        <w:rPr>
          <w:rFonts w:cs="Arial"/>
          <w:sz w:val="20"/>
          <w:szCs w:val="20"/>
        </w:rPr>
        <w:t>,</w:t>
      </w:r>
    </w:p>
    <w:p w14:paraId="5E130964" w14:textId="33141CBC" w:rsidR="00E13692" w:rsidRPr="00774CF3" w:rsidRDefault="00E13692" w:rsidP="00666AED">
      <w:pPr>
        <w:pStyle w:val="Paragraphedeliste"/>
        <w:numPr>
          <w:ilvl w:val="0"/>
          <w:numId w:val="34"/>
        </w:numPr>
        <w:spacing w:after="120" w:line="240" w:lineRule="auto"/>
        <w:ind w:left="714" w:hanging="357"/>
        <w:contextualSpacing w:val="0"/>
        <w:rPr>
          <w:rFonts w:cs="Arial"/>
          <w:sz w:val="20"/>
          <w:szCs w:val="20"/>
        </w:rPr>
      </w:pPr>
      <w:r w:rsidRPr="00774CF3">
        <w:rPr>
          <w:rFonts w:cs="Arial"/>
          <w:sz w:val="20"/>
          <w:szCs w:val="20"/>
        </w:rPr>
        <w:t>Démontrer que les actions mises en place relèvent d'une transition agroécologique systémique et non d'une optimisation de pratiques</w:t>
      </w:r>
      <w:r w:rsidR="00B032EC">
        <w:rPr>
          <w:rFonts w:cs="Arial"/>
          <w:sz w:val="20"/>
          <w:szCs w:val="20"/>
        </w:rPr>
        <w:t>,</w:t>
      </w:r>
      <w:r w:rsidRPr="00774CF3">
        <w:rPr>
          <w:rFonts w:cs="Arial"/>
          <w:sz w:val="20"/>
          <w:szCs w:val="20"/>
        </w:rPr>
        <w:t xml:space="preserve"> </w:t>
      </w:r>
    </w:p>
    <w:p w14:paraId="1B5C19BF" w14:textId="585F4D0C" w:rsidR="00E13692" w:rsidRPr="00F30B4C" w:rsidRDefault="00E13692" w:rsidP="00666AED">
      <w:pPr>
        <w:pStyle w:val="Paragraphedeliste"/>
        <w:numPr>
          <w:ilvl w:val="0"/>
          <w:numId w:val="34"/>
        </w:numPr>
        <w:spacing w:after="120" w:line="240" w:lineRule="auto"/>
        <w:ind w:left="714" w:hanging="357"/>
        <w:contextualSpacing w:val="0"/>
        <w:rPr>
          <w:rFonts w:cs="Arial"/>
          <w:sz w:val="20"/>
          <w:szCs w:val="20"/>
        </w:rPr>
      </w:pPr>
      <w:r w:rsidRPr="00F30B4C">
        <w:rPr>
          <w:rFonts w:cs="Arial"/>
          <w:sz w:val="20"/>
          <w:szCs w:val="20"/>
        </w:rPr>
        <w:t>Produire de nouvelles connaissance</w:t>
      </w:r>
      <w:r w:rsidR="00B032EC">
        <w:rPr>
          <w:rFonts w:cs="Arial"/>
          <w:sz w:val="20"/>
          <w:szCs w:val="20"/>
        </w:rPr>
        <w:t>s</w:t>
      </w:r>
      <w:r w:rsidRPr="00F30B4C">
        <w:rPr>
          <w:rFonts w:cs="Arial"/>
          <w:sz w:val="20"/>
          <w:szCs w:val="20"/>
        </w:rPr>
        <w:t xml:space="preserve"> et références locales à travers des essais et suivis à l’échelle de l’exploitation agricole voire du collectif</w:t>
      </w:r>
      <w:r w:rsidR="00B032EC">
        <w:rPr>
          <w:rFonts w:cs="Arial"/>
          <w:sz w:val="20"/>
          <w:szCs w:val="20"/>
        </w:rPr>
        <w:t>,</w:t>
      </w:r>
    </w:p>
    <w:p w14:paraId="375474C0" w14:textId="1810D245" w:rsidR="00E13692" w:rsidRPr="00F30B4C" w:rsidRDefault="00E13692" w:rsidP="00666AED">
      <w:pPr>
        <w:pStyle w:val="Paragraphedeliste"/>
        <w:numPr>
          <w:ilvl w:val="0"/>
          <w:numId w:val="34"/>
        </w:numPr>
        <w:spacing w:after="120" w:line="240" w:lineRule="auto"/>
        <w:ind w:left="714" w:hanging="357"/>
        <w:contextualSpacing w:val="0"/>
        <w:rPr>
          <w:rFonts w:cs="Arial"/>
          <w:sz w:val="20"/>
          <w:szCs w:val="20"/>
        </w:rPr>
      </w:pPr>
      <w:r w:rsidRPr="00F30B4C">
        <w:rPr>
          <w:rFonts w:cs="Arial"/>
          <w:sz w:val="20"/>
          <w:szCs w:val="20"/>
        </w:rPr>
        <w:t>Créer de l’émulation dans les collectifs d’agriculteurs, et créer des liens avec les autres acteurs du territoires (élus, chercheurs, conseillers, enseignants, naturalistes, citoyens...)</w:t>
      </w:r>
      <w:r w:rsidR="00B032EC">
        <w:rPr>
          <w:rFonts w:cs="Arial"/>
          <w:sz w:val="20"/>
          <w:szCs w:val="20"/>
        </w:rPr>
        <w:t>,</w:t>
      </w:r>
    </w:p>
    <w:p w14:paraId="3E0FC4B7" w14:textId="71B2FB0A" w:rsidR="00E13692" w:rsidRPr="00F30B4C" w:rsidRDefault="00E13692" w:rsidP="00666AED">
      <w:pPr>
        <w:pStyle w:val="Paragraphedeliste"/>
        <w:numPr>
          <w:ilvl w:val="0"/>
          <w:numId w:val="34"/>
        </w:numPr>
        <w:rPr>
          <w:rFonts w:cs="Arial"/>
          <w:sz w:val="20"/>
          <w:szCs w:val="20"/>
        </w:rPr>
      </w:pPr>
      <w:r w:rsidRPr="00F30B4C">
        <w:rPr>
          <w:rFonts w:cs="Arial"/>
          <w:sz w:val="20"/>
          <w:szCs w:val="20"/>
        </w:rPr>
        <w:lastRenderedPageBreak/>
        <w:t>Diffuser/disséminer les nouvelles connaissances et références produites pour favoriser une transition au-delà du collectif créé pour le projet (en cours d’expérimentation et après obtention de résultats)</w:t>
      </w:r>
      <w:r w:rsidR="00B032EC">
        <w:rPr>
          <w:rFonts w:cs="Arial"/>
          <w:sz w:val="20"/>
          <w:szCs w:val="20"/>
        </w:rPr>
        <w:t>.</w:t>
      </w:r>
    </w:p>
    <w:bookmarkEnd w:id="12"/>
    <w:bookmarkEnd w:id="14"/>
    <w:p w14:paraId="112EC657" w14:textId="77777777" w:rsidR="00D6727B" w:rsidRDefault="00D6727B">
      <w:pPr>
        <w:rPr>
          <w:rFonts w:cs="Arial"/>
          <w:szCs w:val="18"/>
        </w:rPr>
      </w:pPr>
    </w:p>
    <w:p w14:paraId="148E1CA9" w14:textId="09906588" w:rsidR="00A126F3" w:rsidRDefault="3E1E5A99" w:rsidP="00666AED">
      <w:pPr>
        <w:pStyle w:val="Titre3"/>
        <w:ind w:left="1560" w:hanging="426"/>
      </w:pPr>
      <w:bookmarkStart w:id="15" w:name="_Toc112916779"/>
      <w:r>
        <w:t xml:space="preserve">Le périmètre </w:t>
      </w:r>
      <w:r w:rsidR="2617BEB0">
        <w:t xml:space="preserve">géographique </w:t>
      </w:r>
      <w:r>
        <w:t>de l’</w:t>
      </w:r>
      <w:r w:rsidR="412B75A9">
        <w:t>a</w:t>
      </w:r>
      <w:r>
        <w:t xml:space="preserve">ppel à </w:t>
      </w:r>
      <w:r w:rsidR="41F017D2">
        <w:t>p</w:t>
      </w:r>
      <w:r>
        <w:t>rojet</w:t>
      </w:r>
      <w:r w:rsidR="2C507A4A">
        <w:t>s</w:t>
      </w:r>
      <w:bookmarkEnd w:id="15"/>
      <w:r>
        <w:t xml:space="preserve"> </w:t>
      </w:r>
    </w:p>
    <w:p w14:paraId="7A3E856F" w14:textId="2968F13E" w:rsidR="00A126F3" w:rsidRPr="00774CF3" w:rsidRDefault="00A126F3" w:rsidP="00A126F3">
      <w:pPr>
        <w:rPr>
          <w:sz w:val="20"/>
          <w:szCs w:val="20"/>
        </w:rPr>
      </w:pPr>
    </w:p>
    <w:p w14:paraId="4E5A28F0" w14:textId="34C4C0D8" w:rsidR="00846532" w:rsidRPr="00DE7788" w:rsidRDefault="4D9B05EE" w:rsidP="7952D8FC">
      <w:pPr>
        <w:shd w:val="clear" w:color="auto" w:fill="FFFFFF" w:themeFill="background1"/>
        <w:rPr>
          <w:rFonts w:cs="Arial"/>
          <w:sz w:val="20"/>
          <w:szCs w:val="20"/>
        </w:rPr>
      </w:pPr>
      <w:bookmarkStart w:id="16" w:name="_Hlk112853103"/>
      <w:r w:rsidRPr="3BE49212">
        <w:rPr>
          <w:rFonts w:cs="Arial"/>
          <w:sz w:val="20"/>
          <w:szCs w:val="20"/>
        </w:rPr>
        <w:t xml:space="preserve">Les projets doivent être réalisés sur </w:t>
      </w:r>
      <w:r w:rsidR="2F43AA45" w:rsidRPr="3BE49212">
        <w:rPr>
          <w:rFonts w:cs="Arial"/>
          <w:sz w:val="20"/>
          <w:szCs w:val="20"/>
        </w:rPr>
        <w:t xml:space="preserve">les parcelles situées sur </w:t>
      </w:r>
      <w:r w:rsidRPr="3BE49212">
        <w:rPr>
          <w:rFonts w:cs="Arial"/>
          <w:sz w:val="20"/>
          <w:szCs w:val="20"/>
        </w:rPr>
        <w:t>le territoire des EPCI riverains du Rhône (voir carte 1), mais aussi sur le territoire des Métropoles de Lyon ou d’Aix</w:t>
      </w:r>
      <w:r w:rsidR="005F4D85">
        <w:rPr>
          <w:rFonts w:cs="Arial"/>
          <w:sz w:val="20"/>
          <w:szCs w:val="20"/>
        </w:rPr>
        <w:t>-</w:t>
      </w:r>
      <w:r w:rsidRPr="3BE49212">
        <w:rPr>
          <w:rFonts w:cs="Arial"/>
          <w:sz w:val="20"/>
          <w:szCs w:val="20"/>
        </w:rPr>
        <w:t>Marseille</w:t>
      </w:r>
      <w:r w:rsidR="00ED6EF7">
        <w:rPr>
          <w:rFonts w:cs="Arial"/>
          <w:sz w:val="20"/>
          <w:szCs w:val="20"/>
        </w:rPr>
        <w:t xml:space="preserve"> </w:t>
      </w:r>
      <w:r w:rsidRPr="3BE49212">
        <w:rPr>
          <w:rFonts w:cs="Arial"/>
          <w:sz w:val="20"/>
          <w:szCs w:val="20"/>
        </w:rPr>
        <w:t>si toutefois un lien fort avec le Rhône est démontré. </w:t>
      </w:r>
    </w:p>
    <w:bookmarkEnd w:id="16"/>
    <w:p w14:paraId="666AAE65" w14:textId="3E4E6291" w:rsidR="008730FD" w:rsidRDefault="00E97620" w:rsidP="008730FD">
      <w:pPr>
        <w:keepNext/>
      </w:pPr>
      <w:r>
        <w:rPr>
          <w:noProof/>
        </w:rPr>
        <w:lastRenderedPageBreak/>
        <w:drawing>
          <wp:inline distT="0" distB="0" distL="0" distR="0" wp14:anchorId="60282167" wp14:editId="5CE04F62">
            <wp:extent cx="5908888" cy="7886700"/>
            <wp:effectExtent l="0" t="0" r="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rotWithShape="1">
                    <a:blip r:embed="rId12" cstate="print">
                      <a:extLst>
                        <a:ext uri="{28A0092B-C50C-407E-A947-70E740481C1C}">
                          <a14:useLocalDpi xmlns:a14="http://schemas.microsoft.com/office/drawing/2010/main" val="0"/>
                        </a:ext>
                      </a:extLst>
                    </a:blip>
                    <a:srcRect t="4642"/>
                    <a:stretch/>
                  </pic:blipFill>
                  <pic:spPr bwMode="auto">
                    <a:xfrm>
                      <a:off x="0" y="0"/>
                      <a:ext cx="5916844" cy="7897319"/>
                    </a:xfrm>
                    <a:prstGeom prst="rect">
                      <a:avLst/>
                    </a:prstGeom>
                    <a:ln>
                      <a:noFill/>
                    </a:ln>
                    <a:extLst>
                      <a:ext uri="{53640926-AAD7-44D8-BBD7-CCE9431645EC}">
                        <a14:shadowObscured xmlns:a14="http://schemas.microsoft.com/office/drawing/2010/main"/>
                      </a:ext>
                    </a:extLst>
                  </pic:spPr>
                </pic:pic>
              </a:graphicData>
            </a:graphic>
          </wp:inline>
        </w:drawing>
      </w:r>
    </w:p>
    <w:p w14:paraId="2960AE38" w14:textId="77777777" w:rsidR="008B5D70" w:rsidRDefault="008B5D70" w:rsidP="008730FD">
      <w:pPr>
        <w:pStyle w:val="Lgende"/>
        <w:rPr>
          <w:u w:val="single"/>
        </w:rPr>
      </w:pPr>
    </w:p>
    <w:p w14:paraId="39FBA526" w14:textId="13A12DA4" w:rsidR="00A126F3" w:rsidRPr="00B172FB" w:rsidRDefault="008730FD" w:rsidP="008730FD">
      <w:pPr>
        <w:pStyle w:val="Lgende"/>
        <w:rPr>
          <w:u w:val="single"/>
        </w:rPr>
      </w:pPr>
      <w:r w:rsidRPr="00B172FB">
        <w:rPr>
          <w:u w:val="single"/>
        </w:rPr>
        <w:t xml:space="preserve">Figure </w:t>
      </w:r>
      <w:r w:rsidR="00742871" w:rsidRPr="00B172FB">
        <w:rPr>
          <w:u w:val="single"/>
        </w:rPr>
        <w:fldChar w:fldCharType="begin"/>
      </w:r>
      <w:r w:rsidR="00742871" w:rsidRPr="00B172FB">
        <w:rPr>
          <w:u w:val="single"/>
        </w:rPr>
        <w:instrText xml:space="preserve"> SEQ Figure \* ARABIC </w:instrText>
      </w:r>
      <w:r w:rsidR="00742871" w:rsidRPr="00B172FB">
        <w:rPr>
          <w:u w:val="single"/>
        </w:rPr>
        <w:fldChar w:fldCharType="separate"/>
      </w:r>
      <w:r w:rsidR="001F321B" w:rsidRPr="00B172FB">
        <w:rPr>
          <w:noProof/>
          <w:u w:val="single"/>
        </w:rPr>
        <w:t>1</w:t>
      </w:r>
      <w:r w:rsidR="00742871" w:rsidRPr="00B172FB">
        <w:rPr>
          <w:noProof/>
          <w:u w:val="single"/>
        </w:rPr>
        <w:fldChar w:fldCharType="end"/>
      </w:r>
      <w:r w:rsidRPr="00B172FB">
        <w:rPr>
          <w:u w:val="single"/>
        </w:rPr>
        <w:t xml:space="preserve">. Carte du périmètre éligible </w:t>
      </w:r>
      <w:r w:rsidR="008A0866" w:rsidRPr="00B172FB">
        <w:rPr>
          <w:u w:val="single"/>
        </w:rPr>
        <w:t>aux Plan 5Rhône</w:t>
      </w:r>
    </w:p>
    <w:p w14:paraId="1C0C94DE" w14:textId="75676061" w:rsidR="00A126F3" w:rsidRDefault="3E1E5A99" w:rsidP="00666AED">
      <w:pPr>
        <w:pStyle w:val="Titre3"/>
        <w:ind w:left="1560" w:hanging="426"/>
      </w:pPr>
      <w:bookmarkStart w:id="17" w:name="_Toc112916780"/>
      <w:r>
        <w:lastRenderedPageBreak/>
        <w:t xml:space="preserve">Les </w:t>
      </w:r>
      <w:r w:rsidR="0F56DB99">
        <w:t>entités éligibles</w:t>
      </w:r>
      <w:bookmarkEnd w:id="17"/>
    </w:p>
    <w:p w14:paraId="516EE55B" w14:textId="77777777" w:rsidR="001E0568" w:rsidRPr="00774CF3" w:rsidRDefault="001E0568" w:rsidP="00A832E9">
      <w:pPr>
        <w:rPr>
          <w:rFonts w:cs="Arial"/>
          <w:b/>
          <w:bCs/>
          <w:szCs w:val="18"/>
        </w:rPr>
      </w:pPr>
      <w:bookmarkStart w:id="18" w:name="_Hlk95731766"/>
    </w:p>
    <w:p w14:paraId="3D1D3FF3" w14:textId="4AA37EE9" w:rsidR="00AA0690" w:rsidRPr="00774CF3" w:rsidRDefault="1A4AC1BE" w:rsidP="3BE49212">
      <w:pPr>
        <w:rPr>
          <w:rFonts w:cs="Arial"/>
          <w:sz w:val="20"/>
          <w:szCs w:val="20"/>
        </w:rPr>
      </w:pPr>
      <w:bookmarkStart w:id="19" w:name="_Hlk111100798"/>
      <w:bookmarkStart w:id="20" w:name="_Hlk112853133"/>
      <w:r w:rsidRPr="3BE49212">
        <w:rPr>
          <w:rFonts w:eastAsia="Arial" w:cs="Arial"/>
          <w:b/>
          <w:bCs/>
          <w:sz w:val="20"/>
          <w:szCs w:val="20"/>
        </w:rPr>
        <w:t xml:space="preserve">Entités </w:t>
      </w:r>
      <w:r w:rsidR="68FCAA1D" w:rsidRPr="3BE49212">
        <w:rPr>
          <w:rFonts w:eastAsia="Arial" w:cs="Arial"/>
          <w:b/>
          <w:bCs/>
          <w:sz w:val="20"/>
          <w:szCs w:val="20"/>
        </w:rPr>
        <w:t>éligibles</w:t>
      </w:r>
      <w:r w:rsidR="68FCAA1D" w:rsidRPr="3BE49212">
        <w:rPr>
          <w:rFonts w:eastAsiaTheme="minorEastAsia"/>
          <w:b/>
          <w:bCs/>
          <w:sz w:val="20"/>
          <w:szCs w:val="20"/>
        </w:rPr>
        <w:t xml:space="preserve"> </w:t>
      </w:r>
      <w:r w:rsidR="68FCAA1D" w:rsidRPr="3BE49212">
        <w:rPr>
          <w:rFonts w:eastAsia="Arial" w:cs="Arial"/>
          <w:b/>
          <w:bCs/>
          <w:sz w:val="20"/>
          <w:szCs w:val="20"/>
        </w:rPr>
        <w:t>:</w:t>
      </w:r>
      <w:r w:rsidR="68FCAA1D" w:rsidRPr="3BE49212">
        <w:rPr>
          <w:rFonts w:eastAsia="Arial" w:cs="Arial"/>
          <w:sz w:val="20"/>
          <w:szCs w:val="20"/>
        </w:rPr>
        <w:t xml:space="preserve"> </w:t>
      </w:r>
    </w:p>
    <w:p w14:paraId="5A977B0E" w14:textId="0092E562" w:rsidR="00AA0690" w:rsidRPr="000E1B7C" w:rsidRDefault="77782638" w:rsidP="000E1B7C">
      <w:pPr>
        <w:rPr>
          <w:rFonts w:cs="Arial"/>
          <w:sz w:val="20"/>
          <w:szCs w:val="20"/>
        </w:rPr>
      </w:pPr>
      <w:r w:rsidRPr="000E1B7C">
        <w:rPr>
          <w:rFonts w:cs="Arial"/>
          <w:sz w:val="20"/>
          <w:szCs w:val="20"/>
        </w:rPr>
        <w:t>S</w:t>
      </w:r>
      <w:r w:rsidR="68FCAA1D" w:rsidRPr="000E1B7C">
        <w:rPr>
          <w:rFonts w:cs="Arial"/>
          <w:sz w:val="20"/>
          <w:szCs w:val="20"/>
        </w:rPr>
        <w:t>tructure</w:t>
      </w:r>
      <w:r w:rsidR="571B15EF" w:rsidRPr="000E1B7C">
        <w:rPr>
          <w:rFonts w:cs="Arial"/>
          <w:sz w:val="20"/>
          <w:szCs w:val="20"/>
        </w:rPr>
        <w:t>s</w:t>
      </w:r>
      <w:r w:rsidR="68FCAA1D" w:rsidRPr="000E1B7C">
        <w:rPr>
          <w:rFonts w:cs="Arial"/>
          <w:sz w:val="20"/>
          <w:szCs w:val="20"/>
        </w:rPr>
        <w:t xml:space="preserve"> dotée</w:t>
      </w:r>
      <w:r w:rsidR="571B15EF" w:rsidRPr="000E1B7C">
        <w:rPr>
          <w:rFonts w:cs="Arial"/>
          <w:sz w:val="20"/>
          <w:szCs w:val="20"/>
        </w:rPr>
        <w:t>s</w:t>
      </w:r>
      <w:r w:rsidR="68FCAA1D" w:rsidRPr="000E1B7C">
        <w:rPr>
          <w:rFonts w:cs="Arial"/>
          <w:sz w:val="20"/>
          <w:szCs w:val="20"/>
        </w:rPr>
        <w:t xml:space="preserve"> d’une personne morale porteuse de collectifs agricoles</w:t>
      </w:r>
      <w:r w:rsidR="1A4AC1BE" w:rsidRPr="3BE49212">
        <w:rPr>
          <w:rStyle w:val="Appelnotedebasdep"/>
          <w:rFonts w:cs="Arial"/>
          <w:sz w:val="20"/>
          <w:szCs w:val="20"/>
        </w:rPr>
        <w:footnoteReference w:id="4"/>
      </w:r>
      <w:r w:rsidR="571B15EF" w:rsidRPr="000E1B7C">
        <w:rPr>
          <w:rFonts w:cs="Arial"/>
          <w:sz w:val="20"/>
          <w:szCs w:val="20"/>
        </w:rPr>
        <w:t xml:space="preserve">, </w:t>
      </w:r>
      <w:r w:rsidR="76E79AF3" w:rsidRPr="000E1B7C">
        <w:rPr>
          <w:rFonts w:cs="Arial"/>
          <w:sz w:val="20"/>
          <w:szCs w:val="20"/>
        </w:rPr>
        <w:t>dotée</w:t>
      </w:r>
      <w:r w:rsidR="00CC1B2D">
        <w:rPr>
          <w:rFonts w:cs="Arial"/>
          <w:sz w:val="20"/>
          <w:szCs w:val="20"/>
        </w:rPr>
        <w:t>s</w:t>
      </w:r>
      <w:r w:rsidR="76E79AF3" w:rsidRPr="000E1B7C">
        <w:rPr>
          <w:rFonts w:cs="Arial"/>
          <w:sz w:val="20"/>
          <w:szCs w:val="20"/>
        </w:rPr>
        <w:t xml:space="preserve"> d’un salarié</w:t>
      </w:r>
      <w:r w:rsidR="571B15EF" w:rsidRPr="000E1B7C">
        <w:rPr>
          <w:rFonts w:cs="Arial"/>
          <w:sz w:val="20"/>
          <w:szCs w:val="20"/>
        </w:rPr>
        <w:t xml:space="preserve"> animateur</w:t>
      </w:r>
      <w:r w:rsidR="1228B737" w:rsidRPr="000E1B7C">
        <w:rPr>
          <w:rFonts w:cs="Arial"/>
          <w:sz w:val="20"/>
          <w:szCs w:val="20"/>
        </w:rPr>
        <w:t xml:space="preserve"> (technicien ou ingénieur)</w:t>
      </w:r>
      <w:r w:rsidR="571B15EF" w:rsidRPr="000E1B7C">
        <w:rPr>
          <w:rFonts w:cs="Arial"/>
          <w:sz w:val="20"/>
          <w:szCs w:val="20"/>
        </w:rPr>
        <w:t xml:space="preserve"> qui accompagnera le collectif agricole </w:t>
      </w:r>
      <w:r w:rsidR="68FCAA1D" w:rsidRPr="000E1B7C">
        <w:rPr>
          <w:rFonts w:cs="Arial"/>
          <w:sz w:val="20"/>
          <w:szCs w:val="20"/>
        </w:rPr>
        <w:t>:</w:t>
      </w:r>
    </w:p>
    <w:p w14:paraId="0E746720" w14:textId="77777777" w:rsidR="000E1B7C" w:rsidRPr="00774CF3" w:rsidRDefault="000E1B7C" w:rsidP="00666AED">
      <w:pPr>
        <w:pStyle w:val="Commentaire"/>
        <w:numPr>
          <w:ilvl w:val="0"/>
          <w:numId w:val="35"/>
        </w:numPr>
        <w:spacing w:after="120"/>
        <w:ind w:left="714" w:hanging="357"/>
        <w:rPr>
          <w:rFonts w:cs="Arial"/>
        </w:rPr>
      </w:pPr>
      <w:bookmarkStart w:id="22" w:name="_Hlk111099254"/>
      <w:bookmarkEnd w:id="18"/>
      <w:bookmarkEnd w:id="19"/>
      <w:bookmarkEnd w:id="22"/>
      <w:r w:rsidRPr="00774CF3">
        <w:rPr>
          <w:rFonts w:cs="Arial"/>
        </w:rPr>
        <w:t>Les communes ou EPCI riverains du fleuve Rhône.</w:t>
      </w:r>
    </w:p>
    <w:p w14:paraId="22A4EFDF" w14:textId="77777777" w:rsidR="000E1B7C" w:rsidRPr="00774CF3" w:rsidRDefault="000E1B7C" w:rsidP="00666AED">
      <w:pPr>
        <w:pStyle w:val="Commentaire"/>
        <w:numPr>
          <w:ilvl w:val="0"/>
          <w:numId w:val="35"/>
        </w:numPr>
        <w:spacing w:after="120"/>
        <w:ind w:left="714" w:hanging="357"/>
        <w:rPr>
          <w:rFonts w:cs="Arial"/>
        </w:rPr>
      </w:pPr>
      <w:r w:rsidRPr="00774CF3">
        <w:rPr>
          <w:rFonts w:cs="Arial"/>
        </w:rPr>
        <w:t>Les métropoles de Lyon ou d’Aix-Marseille-Provence si un lien fort entre le projet et le fleuve est démontré.</w:t>
      </w:r>
    </w:p>
    <w:p w14:paraId="2C930F29" w14:textId="77777777" w:rsidR="000E1B7C" w:rsidRPr="00774CF3" w:rsidRDefault="000E1B7C" w:rsidP="00666AED">
      <w:pPr>
        <w:pStyle w:val="Commentaire"/>
        <w:numPr>
          <w:ilvl w:val="0"/>
          <w:numId w:val="35"/>
        </w:numPr>
        <w:spacing w:after="120"/>
        <w:ind w:left="714" w:hanging="357"/>
        <w:rPr>
          <w:rFonts w:cs="Arial"/>
        </w:rPr>
      </w:pPr>
      <w:r w:rsidRPr="00774CF3">
        <w:rPr>
          <w:rFonts w:cs="Arial"/>
        </w:rPr>
        <w:t>Les autres personnes publiques détenant une compétence en lien direct avec les enjeux de préservation de l’eau, de la biodiversité ou de résilience face aux aléas climatiques, soit notamment : les chambres d’agricultures, les syndicats, les ASA, les Parcs Naturels Régionaux,…etc.</w:t>
      </w:r>
    </w:p>
    <w:p w14:paraId="20B966DF" w14:textId="77777777" w:rsidR="000E1B7C" w:rsidRPr="00774CF3" w:rsidRDefault="000E1B7C" w:rsidP="00666AED">
      <w:pPr>
        <w:pStyle w:val="Commentaire"/>
        <w:numPr>
          <w:ilvl w:val="0"/>
          <w:numId w:val="35"/>
        </w:numPr>
        <w:spacing w:after="0"/>
        <w:rPr>
          <w:rFonts w:cs="Arial"/>
        </w:rPr>
      </w:pPr>
      <w:r w:rsidRPr="00774CF3">
        <w:rPr>
          <w:rFonts w:cs="Arial"/>
        </w:rPr>
        <w:t xml:space="preserve">Les autres personnes morales privées (associations agricoles, associations de développement local, </w:t>
      </w:r>
      <w:r w:rsidRPr="00F167F4">
        <w:rPr>
          <w:rFonts w:cs="Arial"/>
        </w:rPr>
        <w:t>syndicats d’appellation viticole</w:t>
      </w:r>
      <w:r w:rsidRPr="00ED6EF7">
        <w:rPr>
          <w:rFonts w:cs="Arial"/>
        </w:rPr>
        <w:t>, bureaux d’étude, instituts techniques, instituts de recherche, coopératives agricoles</w:t>
      </w:r>
      <w:r w:rsidRPr="0050540C">
        <w:rPr>
          <w:rFonts w:cs="Arial"/>
        </w:rPr>
        <w:t xml:space="preserve">…) </w:t>
      </w:r>
      <w:r w:rsidRPr="00F167F4">
        <w:rPr>
          <w:rFonts w:cs="Arial"/>
        </w:rPr>
        <w:t>dont</w:t>
      </w:r>
      <w:r w:rsidRPr="00774CF3">
        <w:rPr>
          <w:rFonts w:cs="Arial"/>
        </w:rPr>
        <w:t xml:space="preserve"> l’objet social est en lien direct avec les trois enjeux ci-dessus visés, </w:t>
      </w:r>
      <w:r w:rsidRPr="00774CF3">
        <w:rPr>
          <w:rFonts w:cs="Arial"/>
          <w:b/>
          <w:bCs/>
        </w:rPr>
        <w:t>à l’exception</w:t>
      </w:r>
      <w:r w:rsidRPr="00774CF3">
        <w:rPr>
          <w:rFonts w:cs="Arial"/>
        </w:rPr>
        <w:t xml:space="preserve"> toutefois des personnes :</w:t>
      </w:r>
    </w:p>
    <w:p w14:paraId="03AC3DBA" w14:textId="77777777" w:rsidR="000E1B7C" w:rsidRPr="00774CF3" w:rsidRDefault="000E1B7C" w:rsidP="00666AED">
      <w:pPr>
        <w:pStyle w:val="Commentaire"/>
        <w:numPr>
          <w:ilvl w:val="1"/>
          <w:numId w:val="36"/>
        </w:numPr>
        <w:spacing w:after="0"/>
        <w:rPr>
          <w:rFonts w:cs="Arial"/>
        </w:rPr>
      </w:pPr>
      <w:r w:rsidRPr="00774CF3">
        <w:rPr>
          <w:rFonts w:cs="Arial"/>
        </w:rPr>
        <w:t>exerçant une activité dans le domaine de l’agrochimie,</w:t>
      </w:r>
    </w:p>
    <w:p w14:paraId="01C8AB57" w14:textId="77777777" w:rsidR="000E1B7C" w:rsidRPr="00774CF3" w:rsidRDefault="000E1B7C" w:rsidP="00666AED">
      <w:pPr>
        <w:pStyle w:val="Commentaire"/>
        <w:numPr>
          <w:ilvl w:val="1"/>
          <w:numId w:val="36"/>
        </w:numPr>
        <w:spacing w:after="0"/>
        <w:rPr>
          <w:rFonts w:cs="Arial"/>
        </w:rPr>
      </w:pPr>
      <w:r w:rsidRPr="00774CF3">
        <w:rPr>
          <w:rFonts w:cs="Arial"/>
        </w:rPr>
        <w:t>ou ayant un lien capitalistique ou financier avec une entreprise exerçant une telle activité,</w:t>
      </w:r>
    </w:p>
    <w:p w14:paraId="0A61E6E0" w14:textId="77777777" w:rsidR="000E1B7C" w:rsidRPr="00774CF3" w:rsidRDefault="000E1B7C" w:rsidP="00666AED">
      <w:pPr>
        <w:pStyle w:val="Commentaire"/>
        <w:numPr>
          <w:ilvl w:val="1"/>
          <w:numId w:val="36"/>
        </w:numPr>
        <w:spacing w:after="0"/>
        <w:rPr>
          <w:rFonts w:cs="Arial"/>
        </w:rPr>
      </w:pPr>
      <w:r w:rsidRPr="00774CF3">
        <w:rPr>
          <w:rFonts w:cs="Arial"/>
        </w:rPr>
        <w:t>ou détenant une quelconque participation dans une telle entreprise,</w:t>
      </w:r>
    </w:p>
    <w:p w14:paraId="68E2D0AE" w14:textId="77777777" w:rsidR="000E1B7C" w:rsidRPr="000E1B7C" w:rsidRDefault="000E1B7C" w:rsidP="00666AED">
      <w:pPr>
        <w:pStyle w:val="Paragraphedeliste"/>
        <w:numPr>
          <w:ilvl w:val="1"/>
          <w:numId w:val="36"/>
        </w:numPr>
        <w:rPr>
          <w:rFonts w:cs="Arial"/>
          <w:sz w:val="20"/>
          <w:szCs w:val="20"/>
        </w:rPr>
      </w:pPr>
      <w:r w:rsidRPr="000E1B7C">
        <w:rPr>
          <w:rFonts w:cs="Arial"/>
          <w:sz w:val="20"/>
          <w:szCs w:val="20"/>
        </w:rPr>
        <w:t>ou détenant un quelconque pouvoir au sein d’une telle entreprise.</w:t>
      </w:r>
    </w:p>
    <w:bookmarkEnd w:id="20"/>
    <w:p w14:paraId="44C3C6C1" w14:textId="2BEF9A8F" w:rsidR="00EC7C91" w:rsidRPr="00774CF3" w:rsidRDefault="00EC7C91" w:rsidP="00EC7C91">
      <w:pPr>
        <w:rPr>
          <w:rFonts w:cs="Arial"/>
          <w:sz w:val="20"/>
          <w:szCs w:val="20"/>
        </w:rPr>
      </w:pPr>
    </w:p>
    <w:p w14:paraId="08C3C67E" w14:textId="2747DE34" w:rsidR="00FB0C12" w:rsidRDefault="1CF902F4" w:rsidP="00666AED">
      <w:pPr>
        <w:pStyle w:val="Titre3"/>
        <w:ind w:left="1560" w:hanging="426"/>
      </w:pPr>
      <w:bookmarkStart w:id="23" w:name="_Toc112916781"/>
      <w:r>
        <w:t>Les c</w:t>
      </w:r>
      <w:r w:rsidR="1CE0773A">
        <w:t>onditions de financement</w:t>
      </w:r>
      <w:bookmarkEnd w:id="23"/>
      <w:r w:rsidR="1CE0773A">
        <w:t xml:space="preserve"> </w:t>
      </w:r>
    </w:p>
    <w:p w14:paraId="59A287D2" w14:textId="45DEE7F0" w:rsidR="00FB0C12" w:rsidRDefault="00FB0C12" w:rsidP="00FB0C12"/>
    <w:p w14:paraId="1374C5B2" w14:textId="2C4C084C" w:rsidR="009A30C7" w:rsidRPr="00774CF3" w:rsidRDefault="009A30C7" w:rsidP="008B5D70">
      <w:pPr>
        <w:spacing w:after="120" w:line="240" w:lineRule="auto"/>
        <w:ind w:left="360"/>
        <w:rPr>
          <w:rFonts w:cs="Arial"/>
          <w:sz w:val="20"/>
          <w:szCs w:val="20"/>
        </w:rPr>
      </w:pPr>
      <w:bookmarkStart w:id="24" w:name="_Hlk111100767"/>
      <w:r w:rsidRPr="00774CF3">
        <w:rPr>
          <w:rFonts w:cs="Arial"/>
          <w:sz w:val="20"/>
          <w:szCs w:val="20"/>
        </w:rPr>
        <w:t xml:space="preserve">Les caractéristiques des aides financières délivrées aux lauréats sont les suivantes :  </w:t>
      </w:r>
    </w:p>
    <w:p w14:paraId="563B2F75" w14:textId="77777777" w:rsidR="0040334C" w:rsidRPr="00D060D6" w:rsidRDefault="0040334C" w:rsidP="008B5D70">
      <w:pPr>
        <w:pStyle w:val="Paragraphedeliste"/>
        <w:numPr>
          <w:ilvl w:val="0"/>
          <w:numId w:val="30"/>
        </w:numPr>
        <w:spacing w:after="120" w:line="240" w:lineRule="auto"/>
        <w:contextualSpacing w:val="0"/>
        <w:rPr>
          <w:rFonts w:cs="Arial"/>
          <w:sz w:val="20"/>
          <w:szCs w:val="20"/>
        </w:rPr>
      </w:pPr>
      <w:r w:rsidRPr="00D060D6">
        <w:rPr>
          <w:rFonts w:cs="Arial"/>
          <w:sz w:val="20"/>
          <w:szCs w:val="20"/>
        </w:rPr>
        <w:t>Durée des projets : 3 à 5 ans</w:t>
      </w:r>
    </w:p>
    <w:p w14:paraId="3D908916" w14:textId="675AC784" w:rsidR="0040334C" w:rsidRPr="00D060D6" w:rsidRDefault="0040334C" w:rsidP="008B5D70">
      <w:pPr>
        <w:pStyle w:val="Paragraphedeliste"/>
        <w:numPr>
          <w:ilvl w:val="0"/>
          <w:numId w:val="30"/>
        </w:numPr>
        <w:spacing w:after="120" w:line="240" w:lineRule="auto"/>
        <w:contextualSpacing w:val="0"/>
        <w:rPr>
          <w:rFonts w:cs="Arial"/>
          <w:sz w:val="20"/>
          <w:szCs w:val="20"/>
        </w:rPr>
      </w:pPr>
      <w:r w:rsidRPr="00D060D6">
        <w:rPr>
          <w:rFonts w:cs="Arial"/>
          <w:sz w:val="20"/>
          <w:szCs w:val="20"/>
        </w:rPr>
        <w:t>Taux d’aide maximum : 80%</w:t>
      </w:r>
      <w:r w:rsidR="00A07A47" w:rsidRPr="00D060D6">
        <w:rPr>
          <w:rFonts w:cs="Arial"/>
          <w:sz w:val="20"/>
          <w:szCs w:val="20"/>
        </w:rPr>
        <w:t xml:space="preserve"> des dépenses éligibles</w:t>
      </w:r>
      <w:r w:rsidRPr="00D060D6">
        <w:rPr>
          <w:rFonts w:cs="Arial"/>
          <w:i/>
          <w:iCs/>
          <w:sz w:val="20"/>
          <w:szCs w:val="20"/>
        </w:rPr>
        <w:t xml:space="preserve"> </w:t>
      </w:r>
      <w:r w:rsidRPr="00D060D6">
        <w:rPr>
          <w:rFonts w:cs="Arial"/>
          <w:sz w:val="20"/>
          <w:szCs w:val="20"/>
        </w:rPr>
        <w:t xml:space="preserve">(les dépenses de </w:t>
      </w:r>
      <w:r w:rsidR="00540345" w:rsidRPr="00D060D6">
        <w:rPr>
          <w:rFonts w:cs="Arial"/>
          <w:sz w:val="20"/>
          <w:szCs w:val="20"/>
        </w:rPr>
        <w:t xml:space="preserve">gros matériel agricole </w:t>
      </w:r>
      <w:r w:rsidRPr="00D060D6">
        <w:rPr>
          <w:rFonts w:cs="Arial"/>
          <w:sz w:val="20"/>
          <w:szCs w:val="20"/>
        </w:rPr>
        <w:t>sont plafonnées à 50% du coût total du projet)</w:t>
      </w:r>
    </w:p>
    <w:p w14:paraId="72FFE835" w14:textId="5B1BB719" w:rsidR="0040334C" w:rsidRPr="00D060D6" w:rsidRDefault="09DF3A88" w:rsidP="008B5D70">
      <w:pPr>
        <w:pStyle w:val="Paragraphedeliste"/>
        <w:numPr>
          <w:ilvl w:val="0"/>
          <w:numId w:val="30"/>
        </w:numPr>
        <w:spacing w:after="120" w:line="240" w:lineRule="auto"/>
        <w:contextualSpacing w:val="0"/>
        <w:rPr>
          <w:rFonts w:cs="Arial"/>
          <w:sz w:val="20"/>
          <w:szCs w:val="20"/>
        </w:rPr>
      </w:pPr>
      <w:r w:rsidRPr="00D060D6">
        <w:rPr>
          <w:rFonts w:cs="Arial"/>
          <w:sz w:val="20"/>
          <w:szCs w:val="20"/>
        </w:rPr>
        <w:t>Un autofinancement au moins égal à 10%</w:t>
      </w:r>
      <w:r w:rsidR="2DFFC658" w:rsidRPr="00D060D6">
        <w:rPr>
          <w:rFonts w:cs="Arial"/>
          <w:sz w:val="20"/>
          <w:szCs w:val="20"/>
        </w:rPr>
        <w:t xml:space="preserve"> est exigé</w:t>
      </w:r>
      <w:r w:rsidR="00B032EC">
        <w:rPr>
          <w:rFonts w:cs="Arial"/>
          <w:sz w:val="20"/>
          <w:szCs w:val="20"/>
        </w:rPr>
        <w:t>.</w:t>
      </w:r>
    </w:p>
    <w:p w14:paraId="57F50120" w14:textId="2A186E8E" w:rsidR="00A07A47" w:rsidRPr="00D060D6" w:rsidRDefault="0CCE06CF" w:rsidP="008B5D70">
      <w:pPr>
        <w:pStyle w:val="Paragraphedeliste"/>
        <w:numPr>
          <w:ilvl w:val="0"/>
          <w:numId w:val="30"/>
        </w:numPr>
        <w:spacing w:after="120" w:line="240" w:lineRule="auto"/>
        <w:contextualSpacing w:val="0"/>
        <w:rPr>
          <w:rFonts w:cs="Arial"/>
          <w:i/>
          <w:iCs/>
          <w:sz w:val="20"/>
          <w:szCs w:val="20"/>
        </w:rPr>
      </w:pPr>
      <w:r w:rsidRPr="00D060D6">
        <w:rPr>
          <w:rFonts w:cs="Arial"/>
          <w:sz w:val="20"/>
          <w:szCs w:val="20"/>
        </w:rPr>
        <w:t>Le taux d’aide maximum, tous financeurs compris, ne devra pas dépasser 100% des dépenses éligibles</w:t>
      </w:r>
      <w:r w:rsidR="3F4C9E83" w:rsidRPr="00D060D6">
        <w:rPr>
          <w:rFonts w:cs="Arial"/>
          <w:sz w:val="20"/>
          <w:szCs w:val="20"/>
        </w:rPr>
        <w:t xml:space="preserve">. A défaut, CNR pourra demander au candidat le remboursement du </w:t>
      </w:r>
      <w:r w:rsidR="7D2BDFCD" w:rsidRPr="00D060D6">
        <w:rPr>
          <w:rFonts w:cs="Arial"/>
          <w:sz w:val="20"/>
          <w:szCs w:val="20"/>
        </w:rPr>
        <w:t>trop-perçu</w:t>
      </w:r>
      <w:r w:rsidR="3F4C9E83" w:rsidRPr="00D060D6">
        <w:rPr>
          <w:rFonts w:cs="Arial"/>
          <w:sz w:val="20"/>
          <w:szCs w:val="20"/>
        </w:rPr>
        <w:t>.</w:t>
      </w:r>
    </w:p>
    <w:p w14:paraId="38DECAC9" w14:textId="4360129B" w:rsidR="009A30C7" w:rsidRPr="00D060D6" w:rsidRDefault="328086F9" w:rsidP="008B5D70">
      <w:pPr>
        <w:pStyle w:val="Paragraphedeliste"/>
        <w:numPr>
          <w:ilvl w:val="0"/>
          <w:numId w:val="30"/>
        </w:numPr>
        <w:spacing w:after="120" w:line="240" w:lineRule="auto"/>
        <w:contextualSpacing w:val="0"/>
        <w:rPr>
          <w:rFonts w:cs="Arial"/>
          <w:i/>
          <w:iCs/>
          <w:sz w:val="20"/>
          <w:szCs w:val="20"/>
        </w:rPr>
      </w:pPr>
      <w:r w:rsidRPr="00D060D6">
        <w:rPr>
          <w:rFonts w:cs="Arial"/>
          <w:sz w:val="20"/>
          <w:szCs w:val="20"/>
        </w:rPr>
        <w:t>Subvention apportée par CNR au projet</w:t>
      </w:r>
      <w:r w:rsidR="64CB1CFB" w:rsidRPr="00D060D6">
        <w:rPr>
          <w:rFonts w:cs="Arial"/>
          <w:sz w:val="20"/>
          <w:szCs w:val="20"/>
        </w:rPr>
        <w:t xml:space="preserve"> : </w:t>
      </w:r>
    </w:p>
    <w:p w14:paraId="4990E1C2" w14:textId="0A069069" w:rsidR="009F7885" w:rsidRDefault="00FB0C12" w:rsidP="0055788F">
      <w:pPr>
        <w:pStyle w:val="Commentaire"/>
        <w:numPr>
          <w:ilvl w:val="0"/>
          <w:numId w:val="30"/>
        </w:numPr>
        <w:spacing w:after="120"/>
        <w:ind w:left="1069"/>
        <w:rPr>
          <w:rFonts w:cs="Arial"/>
        </w:rPr>
      </w:pPr>
      <w:r w:rsidRPr="3BE49212">
        <w:rPr>
          <w:rFonts w:cs="Arial"/>
        </w:rPr>
        <w:t>Plancher </w:t>
      </w:r>
      <w:r w:rsidR="009A30C7" w:rsidRPr="3BE49212">
        <w:rPr>
          <w:rFonts w:cs="Arial"/>
        </w:rPr>
        <w:t xml:space="preserve">de l’aide financière </w:t>
      </w:r>
      <w:r w:rsidRPr="3BE49212">
        <w:rPr>
          <w:rFonts w:cs="Arial"/>
        </w:rPr>
        <w:t xml:space="preserve">: 45 000 € </w:t>
      </w:r>
    </w:p>
    <w:p w14:paraId="497E6D0C" w14:textId="77777777" w:rsidR="006A7C4E" w:rsidRPr="009F7885" w:rsidRDefault="009A30C7" w:rsidP="0055788F">
      <w:pPr>
        <w:pStyle w:val="Commentaire"/>
        <w:numPr>
          <w:ilvl w:val="0"/>
          <w:numId w:val="30"/>
        </w:numPr>
        <w:spacing w:after="0"/>
        <w:ind w:left="1069"/>
        <w:rPr>
          <w:rFonts w:cs="Arial"/>
        </w:rPr>
      </w:pPr>
      <w:r w:rsidRPr="009F7885">
        <w:rPr>
          <w:rFonts w:cs="Arial"/>
        </w:rPr>
        <w:t>P</w:t>
      </w:r>
      <w:r w:rsidR="00FB0C12" w:rsidRPr="009F7885">
        <w:rPr>
          <w:rFonts w:cs="Arial"/>
        </w:rPr>
        <w:t>lafond </w:t>
      </w:r>
      <w:r w:rsidRPr="009F7885">
        <w:rPr>
          <w:rFonts w:cs="Arial"/>
        </w:rPr>
        <w:t xml:space="preserve">de l’aide financière </w:t>
      </w:r>
      <w:r w:rsidR="00FB0C12" w:rsidRPr="009F7885">
        <w:rPr>
          <w:rFonts w:cs="Arial"/>
        </w:rPr>
        <w:t xml:space="preserve">: </w:t>
      </w:r>
    </w:p>
    <w:p w14:paraId="38F4486F" w14:textId="77777777" w:rsidR="006A7C4E" w:rsidRPr="008B5D70" w:rsidRDefault="551A5558" w:rsidP="0055788F">
      <w:pPr>
        <w:pStyle w:val="Commentaire"/>
        <w:numPr>
          <w:ilvl w:val="1"/>
          <w:numId w:val="36"/>
        </w:numPr>
        <w:spacing w:after="0"/>
        <w:ind w:left="1789"/>
        <w:rPr>
          <w:rFonts w:cs="Arial"/>
        </w:rPr>
      </w:pPr>
      <w:r w:rsidRPr="00D060D6">
        <w:rPr>
          <w:rFonts w:cs="Arial"/>
        </w:rPr>
        <w:t>1</w:t>
      </w:r>
      <w:r w:rsidR="6300004D" w:rsidRPr="00D060D6">
        <w:rPr>
          <w:rFonts w:cs="Arial"/>
        </w:rPr>
        <w:t>6</w:t>
      </w:r>
      <w:r w:rsidRPr="00D060D6">
        <w:rPr>
          <w:rFonts w:cs="Arial"/>
        </w:rPr>
        <w:t>0 000 €</w:t>
      </w:r>
      <w:r w:rsidR="6300004D" w:rsidRPr="00D060D6">
        <w:rPr>
          <w:rFonts w:cs="Arial"/>
        </w:rPr>
        <w:t xml:space="preserve"> pour les projets de 3 et 4 ans</w:t>
      </w:r>
    </w:p>
    <w:p w14:paraId="4B415808" w14:textId="0523D500" w:rsidR="00FB0C12" w:rsidRPr="00D060D6" w:rsidRDefault="6300004D" w:rsidP="0055788F">
      <w:pPr>
        <w:pStyle w:val="Commentaire"/>
        <w:numPr>
          <w:ilvl w:val="1"/>
          <w:numId w:val="36"/>
        </w:numPr>
        <w:spacing w:after="120"/>
        <w:ind w:left="1783" w:hanging="357"/>
        <w:rPr>
          <w:rFonts w:cs="Arial"/>
        </w:rPr>
      </w:pPr>
      <w:r w:rsidRPr="00D060D6">
        <w:rPr>
          <w:rFonts w:cs="Arial"/>
        </w:rPr>
        <w:t>200 000 € pour les projets de 5 ans</w:t>
      </w:r>
    </w:p>
    <w:p w14:paraId="7AFE7B12" w14:textId="7E8EE7B7" w:rsidR="005B273D" w:rsidRPr="00553656" w:rsidRDefault="551A5558" w:rsidP="008B5D70">
      <w:pPr>
        <w:pStyle w:val="Commentaire"/>
        <w:numPr>
          <w:ilvl w:val="0"/>
          <w:numId w:val="30"/>
        </w:numPr>
        <w:spacing w:after="0"/>
        <w:rPr>
          <w:rFonts w:cs="Arial"/>
        </w:rPr>
      </w:pPr>
      <w:r w:rsidRPr="3BE49212">
        <w:rPr>
          <w:rFonts w:cs="Arial"/>
        </w:rPr>
        <w:t xml:space="preserve">Les financements des Plans 5Rhône </w:t>
      </w:r>
      <w:r w:rsidR="459087BE" w:rsidRPr="3BE49212">
        <w:rPr>
          <w:rFonts w:cs="Arial"/>
        </w:rPr>
        <w:t>ne sont pas des subventions publiques</w:t>
      </w:r>
      <w:r w:rsidR="008B5D70">
        <w:rPr>
          <w:rFonts w:cs="Arial"/>
        </w:rPr>
        <w:t>.</w:t>
      </w:r>
    </w:p>
    <w:p w14:paraId="1FA6D17B" w14:textId="77777777" w:rsidR="0055788F" w:rsidRDefault="0055788F" w:rsidP="0055788F">
      <w:pPr>
        <w:ind w:left="360"/>
        <w:rPr>
          <w:rFonts w:cs="Arial"/>
          <w:sz w:val="20"/>
          <w:szCs w:val="20"/>
        </w:rPr>
      </w:pPr>
    </w:p>
    <w:p w14:paraId="5BCBD92E" w14:textId="1B9AE097" w:rsidR="005B273D" w:rsidRPr="0055788F" w:rsidRDefault="77EC7249" w:rsidP="0055788F">
      <w:pPr>
        <w:ind w:left="360"/>
        <w:rPr>
          <w:rFonts w:cs="Arial"/>
          <w:sz w:val="20"/>
          <w:szCs w:val="20"/>
        </w:rPr>
      </w:pPr>
      <w:r w:rsidRPr="0055788F">
        <w:rPr>
          <w:rFonts w:cs="Arial"/>
          <w:sz w:val="20"/>
          <w:szCs w:val="20"/>
        </w:rPr>
        <w:t>Pour les projets sélectionnés</w:t>
      </w:r>
      <w:r w:rsidR="6FE46474" w:rsidRPr="0055788F">
        <w:rPr>
          <w:rFonts w:cs="Arial"/>
          <w:sz w:val="20"/>
          <w:szCs w:val="20"/>
        </w:rPr>
        <w:t>,</w:t>
      </w:r>
      <w:r w:rsidRPr="0055788F">
        <w:rPr>
          <w:rFonts w:cs="Arial"/>
          <w:sz w:val="20"/>
          <w:szCs w:val="20"/>
        </w:rPr>
        <w:t xml:space="preserve"> seront exclusivement éligibles les dépenses effectuées </w:t>
      </w:r>
      <w:r w:rsidR="4928CFF0" w:rsidRPr="0055788F">
        <w:rPr>
          <w:rFonts w:cs="Arial"/>
          <w:sz w:val="20"/>
          <w:szCs w:val="20"/>
        </w:rPr>
        <w:t>après réception du mail de confirmation de bonne réception de la candidature</w:t>
      </w:r>
      <w:r w:rsidR="311E0356" w:rsidRPr="0055788F">
        <w:rPr>
          <w:rFonts w:cs="Arial"/>
          <w:sz w:val="20"/>
          <w:szCs w:val="20"/>
        </w:rPr>
        <w:t xml:space="preserve">. Par mesure de vigilance, </w:t>
      </w:r>
      <w:r w:rsidR="311E0356" w:rsidRPr="0055788F">
        <w:rPr>
          <w:rFonts w:cs="Arial"/>
          <w:sz w:val="20"/>
          <w:szCs w:val="20"/>
        </w:rPr>
        <w:lastRenderedPageBreak/>
        <w:t>vous pouvez attendre la date de validation de l’engagement du financement avant d’engager des dépenses, dans le cas où votre projet ne serait pas sélectionné.</w:t>
      </w:r>
    </w:p>
    <w:p w14:paraId="40EC57C1" w14:textId="77777777" w:rsidR="005B273D" w:rsidRPr="00774CF3" w:rsidRDefault="005B273D" w:rsidP="009C22C0">
      <w:pPr>
        <w:rPr>
          <w:rFonts w:cs="Arial"/>
          <w:sz w:val="20"/>
          <w:szCs w:val="20"/>
        </w:rPr>
      </w:pPr>
    </w:p>
    <w:bookmarkEnd w:id="24"/>
    <w:p w14:paraId="562F5EA9" w14:textId="26E62CD5" w:rsidR="005B273D" w:rsidRPr="00774CF3" w:rsidRDefault="005B273D" w:rsidP="008B5D70">
      <w:pPr>
        <w:pStyle w:val="Paragraphedeliste"/>
        <w:ind w:left="0"/>
        <w:rPr>
          <w:rFonts w:cs="Arial"/>
          <w:i/>
          <w:iCs/>
          <w:sz w:val="20"/>
          <w:szCs w:val="20"/>
        </w:rPr>
      </w:pPr>
      <w:r w:rsidRPr="3BE49212">
        <w:rPr>
          <w:rFonts w:cs="Arial"/>
          <w:i/>
          <w:iCs/>
          <w:sz w:val="20"/>
          <w:szCs w:val="20"/>
        </w:rPr>
        <w:t>Toute modification du plan d’actions fixé devra faire l’objet d’un accord préalable écrit de la part de CNR. A défaut, CNR pourra refuser de financer cette modification ou réclamer au candidat le remboursement du financement utilisé pour la mise en œuvre de cette modification. CNR aura également la possibilité de mettre fin au financement en résiliant la convention de financement.</w:t>
      </w:r>
    </w:p>
    <w:p w14:paraId="246BC497" w14:textId="38C9B40C" w:rsidR="00A126F3" w:rsidRPr="00A126F3" w:rsidRDefault="00A126F3" w:rsidP="00A126F3">
      <w:bookmarkStart w:id="25" w:name="_Hlk95733860"/>
      <w:bookmarkEnd w:id="25"/>
    </w:p>
    <w:p w14:paraId="685CD5FB" w14:textId="250A2F8D" w:rsidR="004F4E7C" w:rsidRPr="006D4C49" w:rsidRDefault="3AE6E4B4" w:rsidP="00666AED">
      <w:pPr>
        <w:pStyle w:val="Titre2"/>
        <w:numPr>
          <w:ilvl w:val="0"/>
          <w:numId w:val="11"/>
        </w:numPr>
      </w:pPr>
      <w:bookmarkStart w:id="26" w:name="_Toc112916782"/>
      <w:r>
        <w:t>Le cadre opérationnel des projets éligibles</w:t>
      </w:r>
      <w:bookmarkEnd w:id="26"/>
    </w:p>
    <w:p w14:paraId="29C053A9" w14:textId="0D835275" w:rsidR="00794F0A" w:rsidRPr="00ED04DE" w:rsidRDefault="00794F0A" w:rsidP="00ED04DE"/>
    <w:p w14:paraId="248CB841" w14:textId="5876E610" w:rsidR="00DD6552" w:rsidRDefault="65940A0A" w:rsidP="00666AED">
      <w:pPr>
        <w:pStyle w:val="Titre3"/>
        <w:numPr>
          <w:ilvl w:val="0"/>
          <w:numId w:val="13"/>
        </w:numPr>
      </w:pPr>
      <w:bookmarkStart w:id="27" w:name="_Toc112916783"/>
      <w:r>
        <w:t>L</w:t>
      </w:r>
      <w:r w:rsidR="2E6C1A27">
        <w:t>e type d’</w:t>
      </w:r>
      <w:r w:rsidR="04916A2D">
        <w:t>animation</w:t>
      </w:r>
      <w:r w:rsidR="384C0428">
        <w:t xml:space="preserve"> </w:t>
      </w:r>
      <w:r w:rsidR="2E6C1A27">
        <w:t>recherché</w:t>
      </w:r>
      <w:bookmarkEnd w:id="27"/>
    </w:p>
    <w:p w14:paraId="0B0F0881" w14:textId="2AF64434" w:rsidR="009908B3" w:rsidRPr="00774CF3" w:rsidRDefault="009908B3" w:rsidP="008B5308">
      <w:pPr>
        <w:rPr>
          <w:rFonts w:cs="Arial"/>
          <w:sz w:val="20"/>
          <w:szCs w:val="20"/>
        </w:rPr>
      </w:pPr>
    </w:p>
    <w:p w14:paraId="04B4BE58" w14:textId="251CE39F" w:rsidR="00CD50E7" w:rsidRPr="00774CF3" w:rsidRDefault="00C3523B" w:rsidP="00CD50E7">
      <w:pPr>
        <w:rPr>
          <w:rFonts w:cs="Arial"/>
          <w:sz w:val="20"/>
          <w:szCs w:val="20"/>
        </w:rPr>
      </w:pPr>
      <w:r w:rsidRPr="00774CF3">
        <w:rPr>
          <w:rFonts w:cs="Arial"/>
          <w:sz w:val="20"/>
          <w:szCs w:val="20"/>
        </w:rPr>
        <w:t>La réussite du projet passe par la qualité de l’animation, qui doit permettre de mettre à niveau l’ensemble du collectif</w:t>
      </w:r>
      <w:r w:rsidR="00B00335">
        <w:rPr>
          <w:rFonts w:cs="Arial"/>
          <w:sz w:val="20"/>
          <w:szCs w:val="20"/>
        </w:rPr>
        <w:t>,</w:t>
      </w:r>
      <w:r w:rsidRPr="00774CF3">
        <w:rPr>
          <w:rFonts w:cs="Arial"/>
          <w:sz w:val="20"/>
          <w:szCs w:val="20"/>
        </w:rPr>
        <w:t xml:space="preserve"> pour </w:t>
      </w:r>
      <w:r w:rsidR="003414CE" w:rsidRPr="00774CF3">
        <w:rPr>
          <w:rFonts w:cs="Arial"/>
          <w:sz w:val="20"/>
          <w:szCs w:val="20"/>
        </w:rPr>
        <w:t xml:space="preserve">partager une vision commune et </w:t>
      </w:r>
      <w:r w:rsidRPr="00774CF3">
        <w:rPr>
          <w:rFonts w:cs="Arial"/>
          <w:sz w:val="20"/>
          <w:szCs w:val="20"/>
        </w:rPr>
        <w:t>rechercher des solutions communes.</w:t>
      </w:r>
      <w:r w:rsidR="00B94579" w:rsidRPr="00774CF3">
        <w:rPr>
          <w:rFonts w:cs="Arial"/>
          <w:sz w:val="20"/>
          <w:szCs w:val="20"/>
        </w:rPr>
        <w:t xml:space="preserve"> </w:t>
      </w:r>
      <w:r w:rsidR="00CD50E7" w:rsidRPr="00774CF3">
        <w:rPr>
          <w:rFonts w:cs="Arial"/>
          <w:sz w:val="20"/>
          <w:szCs w:val="20"/>
        </w:rPr>
        <w:t>Afin de proposer des solutions sur mesure, qui permettent de répondre à tous les enjeux de l’agriculture durab</w:t>
      </w:r>
      <w:r w:rsidR="00EC309B" w:rsidRPr="00774CF3">
        <w:rPr>
          <w:rFonts w:cs="Arial"/>
          <w:sz w:val="20"/>
          <w:szCs w:val="20"/>
        </w:rPr>
        <w:t>le et résiliente</w:t>
      </w:r>
      <w:r w:rsidR="00CD50E7" w:rsidRPr="00774CF3">
        <w:rPr>
          <w:rFonts w:cs="Arial"/>
          <w:sz w:val="20"/>
          <w:szCs w:val="20"/>
        </w:rPr>
        <w:t xml:space="preserve">, une démarche participative est donc à privilégier. </w:t>
      </w:r>
      <w:r w:rsidR="00B00335">
        <w:rPr>
          <w:rFonts w:cs="Arial"/>
          <w:sz w:val="20"/>
          <w:szCs w:val="20"/>
        </w:rPr>
        <w:t>En effet</w:t>
      </w:r>
      <w:r w:rsidR="00CD50E7" w:rsidRPr="00774CF3">
        <w:rPr>
          <w:rFonts w:cs="Arial"/>
          <w:sz w:val="20"/>
          <w:szCs w:val="20"/>
        </w:rPr>
        <w:t>, un processus participatif permet d’appréhender l’échelle de l’exploitation</w:t>
      </w:r>
      <w:r w:rsidR="00B00335">
        <w:rPr>
          <w:rFonts w:cs="Arial"/>
          <w:sz w:val="20"/>
          <w:szCs w:val="20"/>
        </w:rPr>
        <w:t>,</w:t>
      </w:r>
      <w:r w:rsidR="00CD50E7" w:rsidRPr="00774CF3">
        <w:rPr>
          <w:rFonts w:cs="Arial"/>
          <w:sz w:val="20"/>
          <w:szCs w:val="20"/>
        </w:rPr>
        <w:t xml:space="preserve"> </w:t>
      </w:r>
      <w:r w:rsidR="00B00335">
        <w:rPr>
          <w:rFonts w:cs="Arial"/>
          <w:sz w:val="20"/>
          <w:szCs w:val="20"/>
        </w:rPr>
        <w:t>ainsi que</w:t>
      </w:r>
      <w:r w:rsidR="00CD50E7" w:rsidRPr="00774CF3">
        <w:rPr>
          <w:rFonts w:cs="Arial"/>
          <w:sz w:val="20"/>
          <w:szCs w:val="20"/>
        </w:rPr>
        <w:t xml:space="preserve"> celle du paysage</w:t>
      </w:r>
      <w:r w:rsidR="00B00335">
        <w:rPr>
          <w:rFonts w:cs="Arial"/>
          <w:sz w:val="20"/>
          <w:szCs w:val="20"/>
        </w:rPr>
        <w:t>,</w:t>
      </w:r>
      <w:r w:rsidR="00CD50E7" w:rsidRPr="00774CF3">
        <w:rPr>
          <w:rFonts w:cs="Arial"/>
          <w:sz w:val="20"/>
          <w:szCs w:val="20"/>
        </w:rPr>
        <w:t xml:space="preserve"> compos</w:t>
      </w:r>
      <w:r w:rsidR="00B00335">
        <w:rPr>
          <w:rFonts w:cs="Arial"/>
          <w:sz w:val="20"/>
          <w:szCs w:val="20"/>
        </w:rPr>
        <w:t>ée par</w:t>
      </w:r>
      <w:r w:rsidR="00CD50E7" w:rsidRPr="00774CF3">
        <w:rPr>
          <w:rFonts w:cs="Arial"/>
          <w:sz w:val="20"/>
          <w:szCs w:val="20"/>
        </w:rPr>
        <w:t xml:space="preserve"> l</w:t>
      </w:r>
      <w:r w:rsidR="00B00335">
        <w:rPr>
          <w:rFonts w:cs="Arial"/>
          <w:sz w:val="20"/>
          <w:szCs w:val="20"/>
        </w:rPr>
        <w:t>a somm</w:t>
      </w:r>
      <w:r w:rsidR="00CD50E7" w:rsidRPr="00774CF3">
        <w:rPr>
          <w:rFonts w:cs="Arial"/>
          <w:sz w:val="20"/>
          <w:szCs w:val="20"/>
        </w:rPr>
        <w:t>e</w:t>
      </w:r>
      <w:r w:rsidR="00B00335">
        <w:rPr>
          <w:rFonts w:cs="Arial"/>
          <w:sz w:val="20"/>
          <w:szCs w:val="20"/>
        </w:rPr>
        <w:t xml:space="preserve"> des</w:t>
      </w:r>
      <w:r w:rsidR="00CD50E7" w:rsidRPr="00774CF3">
        <w:rPr>
          <w:rFonts w:cs="Arial"/>
          <w:sz w:val="20"/>
          <w:szCs w:val="20"/>
        </w:rPr>
        <w:t xml:space="preserve"> exploitations des agriculteurs présents au cours des échanges.</w:t>
      </w:r>
      <w:r w:rsidR="00B00335">
        <w:rPr>
          <w:rFonts w:cs="Arial"/>
          <w:sz w:val="20"/>
          <w:szCs w:val="20"/>
        </w:rPr>
        <w:t xml:space="preserve"> L’animation pratiquée</w:t>
      </w:r>
      <w:r w:rsidR="00CD50E7" w:rsidRPr="00774CF3">
        <w:rPr>
          <w:rFonts w:cs="Arial"/>
          <w:sz w:val="20"/>
          <w:szCs w:val="20"/>
        </w:rPr>
        <w:t xml:space="preserve"> permet notamment de privilégier l’intelligence collective</w:t>
      </w:r>
      <w:r w:rsidR="002D53D6">
        <w:rPr>
          <w:rFonts w:cs="Arial"/>
          <w:sz w:val="20"/>
          <w:szCs w:val="20"/>
        </w:rPr>
        <w:t>, en développant la collaboration,</w:t>
      </w:r>
      <w:r w:rsidR="00CD50E7" w:rsidRPr="00774CF3">
        <w:rPr>
          <w:rFonts w:cs="Arial"/>
          <w:sz w:val="20"/>
          <w:szCs w:val="20"/>
        </w:rPr>
        <w:t xml:space="preserve"> et l’apprentissage entre pairs. Il s’agit d’un réel atout pour favoriser le changement de pratiques</w:t>
      </w:r>
      <w:r w:rsidR="00B00335">
        <w:rPr>
          <w:rFonts w:cs="Arial"/>
          <w:sz w:val="20"/>
          <w:szCs w:val="20"/>
        </w:rPr>
        <w:t>,</w:t>
      </w:r>
      <w:r w:rsidR="00CD50E7" w:rsidRPr="00774CF3">
        <w:rPr>
          <w:rFonts w:cs="Arial"/>
          <w:sz w:val="20"/>
          <w:szCs w:val="20"/>
        </w:rPr>
        <w:t xml:space="preserve"> de combinaisons de pratiques et </w:t>
      </w:r>
      <w:r w:rsidR="00B00335">
        <w:rPr>
          <w:rFonts w:cs="Arial"/>
          <w:sz w:val="20"/>
          <w:szCs w:val="20"/>
        </w:rPr>
        <w:t xml:space="preserve">de </w:t>
      </w:r>
      <w:r w:rsidR="00CD50E7" w:rsidRPr="00774CF3">
        <w:rPr>
          <w:rFonts w:cs="Arial"/>
          <w:sz w:val="20"/>
          <w:szCs w:val="20"/>
        </w:rPr>
        <w:t>systèmes de culture</w:t>
      </w:r>
      <w:r w:rsidR="00B00335">
        <w:rPr>
          <w:rFonts w:cs="Arial"/>
          <w:sz w:val="20"/>
          <w:szCs w:val="20"/>
        </w:rPr>
        <w:t xml:space="preserve"> </w:t>
      </w:r>
      <w:r w:rsidR="00CD50E7" w:rsidRPr="00774CF3">
        <w:rPr>
          <w:rFonts w:cs="Arial"/>
          <w:sz w:val="20"/>
          <w:szCs w:val="20"/>
        </w:rPr>
        <w:t xml:space="preserve">à l’échelle de l’exploitation agricole. </w:t>
      </w:r>
      <w:r w:rsidR="00B00335" w:rsidRPr="00774CF3">
        <w:rPr>
          <w:rFonts w:cs="Arial"/>
          <w:sz w:val="20"/>
          <w:szCs w:val="20"/>
        </w:rPr>
        <w:t>Entre autres, l’animateur doit permettre la réussite du projet, tout en laissant le collectif maître de son projet.</w:t>
      </w:r>
    </w:p>
    <w:p w14:paraId="3CC8BE5C" w14:textId="77777777" w:rsidR="00EC309B" w:rsidRPr="00774CF3" w:rsidRDefault="00EC309B" w:rsidP="008B5308">
      <w:pPr>
        <w:rPr>
          <w:rFonts w:cs="Arial"/>
          <w:sz w:val="20"/>
          <w:szCs w:val="20"/>
        </w:rPr>
      </w:pPr>
    </w:p>
    <w:p w14:paraId="6E87EACF" w14:textId="72D82609" w:rsidR="00C3523B" w:rsidRPr="00774CF3" w:rsidRDefault="6ED38EC4" w:rsidP="006D4C49">
      <w:pPr>
        <w:spacing w:after="120" w:line="240" w:lineRule="auto"/>
        <w:rPr>
          <w:rFonts w:cs="Arial"/>
          <w:sz w:val="20"/>
          <w:szCs w:val="20"/>
        </w:rPr>
      </w:pPr>
      <w:r w:rsidRPr="000BF93B">
        <w:rPr>
          <w:rFonts w:cs="Arial"/>
          <w:sz w:val="20"/>
          <w:szCs w:val="20"/>
        </w:rPr>
        <w:t>Le rôle de l’animateur doit être</w:t>
      </w:r>
      <w:r w:rsidR="280E128E" w:rsidRPr="000BF93B">
        <w:rPr>
          <w:rFonts w:cs="Arial"/>
          <w:sz w:val="20"/>
          <w:szCs w:val="20"/>
        </w:rPr>
        <w:t xml:space="preserve"> </w:t>
      </w:r>
      <w:r w:rsidRPr="000BF93B">
        <w:rPr>
          <w:rFonts w:cs="Arial"/>
          <w:sz w:val="20"/>
          <w:szCs w:val="20"/>
        </w:rPr>
        <w:t>de garantir le bon déroulement du projet</w:t>
      </w:r>
      <w:r w:rsidR="2A3A1517" w:rsidRPr="000BF93B">
        <w:rPr>
          <w:rFonts w:cs="Arial"/>
          <w:sz w:val="20"/>
          <w:szCs w:val="20"/>
        </w:rPr>
        <w:t xml:space="preserve"> ; d’assurer la coordination avec CNR</w:t>
      </w:r>
      <w:r w:rsidRPr="000BF93B">
        <w:rPr>
          <w:rFonts w:cs="Arial"/>
          <w:sz w:val="20"/>
          <w:szCs w:val="20"/>
        </w:rPr>
        <w:t xml:space="preserve"> et d’engager le collectif dans la démarche. Pour faire avancer le collectif sur le projet et créer une dynamique de groupe, il </w:t>
      </w:r>
      <w:r w:rsidR="79E36743" w:rsidRPr="000BF93B">
        <w:rPr>
          <w:rFonts w:cs="Arial"/>
          <w:sz w:val="20"/>
          <w:szCs w:val="20"/>
        </w:rPr>
        <w:t>est recommandé d’</w:t>
      </w:r>
      <w:r w:rsidRPr="000BF93B">
        <w:rPr>
          <w:rFonts w:cs="Arial"/>
          <w:sz w:val="20"/>
          <w:szCs w:val="20"/>
        </w:rPr>
        <w:t xml:space="preserve">avoir recours </w:t>
      </w:r>
      <w:r w:rsidR="004F2D68" w:rsidRPr="000BF93B">
        <w:rPr>
          <w:rFonts w:cs="Arial"/>
          <w:sz w:val="20"/>
          <w:szCs w:val="20"/>
        </w:rPr>
        <w:t xml:space="preserve">par exemple </w:t>
      </w:r>
      <w:r w:rsidR="00B032EC">
        <w:rPr>
          <w:rFonts w:cs="Arial"/>
          <w:sz w:val="20"/>
          <w:szCs w:val="20"/>
        </w:rPr>
        <w:t xml:space="preserve">à </w:t>
      </w:r>
      <w:r w:rsidR="14FDCFE3" w:rsidRPr="000BF93B">
        <w:rPr>
          <w:rFonts w:cs="Arial"/>
          <w:sz w:val="20"/>
          <w:szCs w:val="20"/>
        </w:rPr>
        <w:t xml:space="preserve">: </w:t>
      </w:r>
    </w:p>
    <w:p w14:paraId="38B86FAD" w14:textId="403685F6" w:rsidR="002D53D6" w:rsidRDefault="002D53D6" w:rsidP="00666AED">
      <w:pPr>
        <w:pStyle w:val="Paragraphedeliste"/>
        <w:numPr>
          <w:ilvl w:val="0"/>
          <w:numId w:val="26"/>
        </w:numPr>
        <w:spacing w:after="120" w:line="240" w:lineRule="auto"/>
        <w:ind w:hanging="436"/>
        <w:contextualSpacing w:val="0"/>
        <w:rPr>
          <w:rFonts w:cs="Arial"/>
          <w:sz w:val="20"/>
          <w:szCs w:val="20"/>
        </w:rPr>
      </w:pPr>
      <w:r w:rsidRPr="3BE49212">
        <w:rPr>
          <w:rFonts w:cs="Arial"/>
          <w:sz w:val="20"/>
          <w:szCs w:val="20"/>
        </w:rPr>
        <w:t>Des réunions d’information,</w:t>
      </w:r>
    </w:p>
    <w:p w14:paraId="2266FF51" w14:textId="60550547" w:rsidR="00BD422B" w:rsidRPr="00774CF3" w:rsidRDefault="002E10B4" w:rsidP="00666AED">
      <w:pPr>
        <w:pStyle w:val="Paragraphedeliste"/>
        <w:numPr>
          <w:ilvl w:val="0"/>
          <w:numId w:val="26"/>
        </w:numPr>
        <w:spacing w:after="120" w:line="240" w:lineRule="auto"/>
        <w:ind w:hanging="436"/>
        <w:contextualSpacing w:val="0"/>
        <w:rPr>
          <w:rFonts w:cs="Arial"/>
          <w:sz w:val="20"/>
          <w:szCs w:val="20"/>
        </w:rPr>
      </w:pPr>
      <w:r w:rsidRPr="3BE49212">
        <w:rPr>
          <w:rFonts w:cs="Arial"/>
          <w:sz w:val="20"/>
          <w:szCs w:val="20"/>
        </w:rPr>
        <w:t>Des a</w:t>
      </w:r>
      <w:r w:rsidR="00C3523B" w:rsidRPr="3BE49212">
        <w:rPr>
          <w:rFonts w:cs="Arial"/>
          <w:sz w:val="20"/>
          <w:szCs w:val="20"/>
        </w:rPr>
        <w:t>teliers de co-construction</w:t>
      </w:r>
      <w:r w:rsidR="008A641F" w:rsidRPr="3BE49212">
        <w:rPr>
          <w:sz w:val="20"/>
          <w:szCs w:val="20"/>
        </w:rPr>
        <w:t>,</w:t>
      </w:r>
    </w:p>
    <w:p w14:paraId="2653CBA1" w14:textId="00432981" w:rsidR="006E5568" w:rsidRPr="00774CF3" w:rsidRDefault="006E5568" w:rsidP="00666AED">
      <w:pPr>
        <w:pStyle w:val="Paragraphedeliste"/>
        <w:numPr>
          <w:ilvl w:val="0"/>
          <w:numId w:val="26"/>
        </w:numPr>
        <w:spacing w:after="120" w:line="240" w:lineRule="auto"/>
        <w:ind w:hanging="436"/>
        <w:contextualSpacing w:val="0"/>
        <w:rPr>
          <w:rFonts w:cs="Arial"/>
          <w:sz w:val="20"/>
          <w:szCs w:val="20"/>
        </w:rPr>
      </w:pPr>
      <w:r w:rsidRPr="3BE49212">
        <w:rPr>
          <w:rFonts w:cs="Arial"/>
          <w:sz w:val="20"/>
          <w:szCs w:val="20"/>
        </w:rPr>
        <w:t>Des</w:t>
      </w:r>
      <w:r w:rsidR="004C270B" w:rsidRPr="3BE49212">
        <w:rPr>
          <w:rFonts w:cs="Arial"/>
          <w:sz w:val="20"/>
          <w:szCs w:val="20"/>
        </w:rPr>
        <w:t xml:space="preserve"> réunions de</w:t>
      </w:r>
      <w:r w:rsidRPr="3BE49212">
        <w:rPr>
          <w:rFonts w:cs="Arial"/>
          <w:sz w:val="20"/>
          <w:szCs w:val="20"/>
        </w:rPr>
        <w:t xml:space="preserve"> suivi</w:t>
      </w:r>
      <w:r w:rsidR="004C270B" w:rsidRPr="3BE49212">
        <w:rPr>
          <w:rFonts w:cs="Arial"/>
          <w:sz w:val="20"/>
          <w:szCs w:val="20"/>
        </w:rPr>
        <w:t xml:space="preserve"> </w:t>
      </w:r>
      <w:r w:rsidRPr="3BE49212">
        <w:rPr>
          <w:rFonts w:cs="Arial"/>
          <w:sz w:val="20"/>
          <w:szCs w:val="20"/>
        </w:rPr>
        <w:t>technique de la mise en œuvre des actions du projet,</w:t>
      </w:r>
      <w:r w:rsidR="002D53D6" w:rsidRPr="3BE49212">
        <w:rPr>
          <w:rFonts w:cs="Arial"/>
          <w:sz w:val="20"/>
          <w:szCs w:val="20"/>
        </w:rPr>
        <w:t xml:space="preserve"> et des réunions de résolution des problèmes,</w:t>
      </w:r>
    </w:p>
    <w:p w14:paraId="6DC175BC" w14:textId="77777777" w:rsidR="006E5568" w:rsidRPr="00774CF3" w:rsidRDefault="006E5568" w:rsidP="00666AED">
      <w:pPr>
        <w:pStyle w:val="Paragraphedeliste"/>
        <w:numPr>
          <w:ilvl w:val="0"/>
          <w:numId w:val="26"/>
        </w:numPr>
        <w:spacing w:after="120" w:line="240" w:lineRule="auto"/>
        <w:ind w:hanging="436"/>
        <w:contextualSpacing w:val="0"/>
        <w:rPr>
          <w:rFonts w:cs="Arial"/>
          <w:sz w:val="20"/>
          <w:szCs w:val="20"/>
        </w:rPr>
      </w:pPr>
      <w:r w:rsidRPr="3BE49212">
        <w:rPr>
          <w:rFonts w:cs="Arial"/>
          <w:sz w:val="20"/>
          <w:szCs w:val="20"/>
        </w:rPr>
        <w:t>Des formations collectives,</w:t>
      </w:r>
    </w:p>
    <w:p w14:paraId="31CEB0CC" w14:textId="5CC0668F" w:rsidR="006E5568" w:rsidRPr="00774CF3" w:rsidRDefault="00B00335" w:rsidP="00666AED">
      <w:pPr>
        <w:pStyle w:val="Paragraphedeliste"/>
        <w:numPr>
          <w:ilvl w:val="0"/>
          <w:numId w:val="26"/>
        </w:numPr>
        <w:spacing w:after="120" w:line="240" w:lineRule="auto"/>
        <w:ind w:hanging="436"/>
        <w:contextualSpacing w:val="0"/>
        <w:rPr>
          <w:rFonts w:cs="Arial"/>
          <w:sz w:val="20"/>
          <w:szCs w:val="20"/>
        </w:rPr>
      </w:pPr>
      <w:r w:rsidRPr="3BE49212">
        <w:rPr>
          <w:rFonts w:cs="Arial"/>
          <w:sz w:val="20"/>
          <w:szCs w:val="20"/>
        </w:rPr>
        <w:t>Un</w:t>
      </w:r>
      <w:r w:rsidR="006E5568" w:rsidRPr="3BE49212">
        <w:rPr>
          <w:rFonts w:cs="Arial"/>
          <w:sz w:val="20"/>
          <w:szCs w:val="20"/>
        </w:rPr>
        <w:t xml:space="preserve"> voyage d’études,</w:t>
      </w:r>
    </w:p>
    <w:p w14:paraId="3EBCB21C" w14:textId="404797D9" w:rsidR="001E0568" w:rsidRPr="00774CF3" w:rsidRDefault="006E5568" w:rsidP="00666AED">
      <w:pPr>
        <w:pStyle w:val="Paragraphedeliste"/>
        <w:numPr>
          <w:ilvl w:val="0"/>
          <w:numId w:val="26"/>
        </w:numPr>
        <w:ind w:hanging="436"/>
        <w:rPr>
          <w:rFonts w:cs="Arial"/>
          <w:sz w:val="20"/>
          <w:szCs w:val="20"/>
        </w:rPr>
      </w:pPr>
      <w:r w:rsidRPr="3BE49212">
        <w:rPr>
          <w:rFonts w:cs="Arial"/>
          <w:sz w:val="20"/>
          <w:szCs w:val="20"/>
        </w:rPr>
        <w:t>L’organisation de</w:t>
      </w:r>
      <w:r w:rsidR="002E10B4" w:rsidRPr="3BE49212">
        <w:rPr>
          <w:rFonts w:cs="Arial"/>
          <w:sz w:val="20"/>
          <w:szCs w:val="20"/>
        </w:rPr>
        <w:t xml:space="preserve"> </w:t>
      </w:r>
      <w:r w:rsidR="00B94579" w:rsidRPr="3BE49212">
        <w:rPr>
          <w:rFonts w:cs="Arial"/>
          <w:sz w:val="20"/>
          <w:szCs w:val="20"/>
        </w:rPr>
        <w:t>démonstrations</w:t>
      </w:r>
      <w:r w:rsidR="00BC38AB" w:rsidRPr="3BE49212">
        <w:rPr>
          <w:rFonts w:cs="Arial"/>
          <w:sz w:val="20"/>
          <w:szCs w:val="20"/>
        </w:rPr>
        <w:t>, ouvertes à tous</w:t>
      </w:r>
      <w:r w:rsidR="009F7885">
        <w:rPr>
          <w:rFonts w:cs="Arial"/>
          <w:sz w:val="20"/>
          <w:szCs w:val="20"/>
        </w:rPr>
        <w:t>.</w:t>
      </w:r>
    </w:p>
    <w:p w14:paraId="0DF8B4B5" w14:textId="1FFC51C9" w:rsidR="6ED38EC4" w:rsidRDefault="6ED38EC4" w:rsidP="4F48AB19">
      <w:pPr>
        <w:rPr>
          <w:rFonts w:cs="Arial"/>
          <w:sz w:val="20"/>
          <w:szCs w:val="20"/>
        </w:rPr>
      </w:pPr>
      <w:r w:rsidRPr="4F48AB19">
        <w:rPr>
          <w:rFonts w:cs="Arial"/>
          <w:sz w:val="20"/>
          <w:szCs w:val="20"/>
        </w:rPr>
        <w:t>Il est recommandé de nommer un agriculteur membre du collectif comme responsable du collectif et de définir son rôle. Il est également conseillé d’attribuer des rôles et des tâches à chaque membre du collectif.</w:t>
      </w:r>
    </w:p>
    <w:p w14:paraId="4E987414" w14:textId="77777777" w:rsidR="00BC38AB" w:rsidRPr="00774CF3" w:rsidRDefault="00BC38AB" w:rsidP="00C50CD7">
      <w:pPr>
        <w:rPr>
          <w:rFonts w:cs="Arial"/>
          <w:sz w:val="20"/>
          <w:szCs w:val="20"/>
        </w:rPr>
      </w:pPr>
    </w:p>
    <w:p w14:paraId="6B1C8F7C" w14:textId="0121E41B" w:rsidR="00DA31B5" w:rsidRPr="00BD422B" w:rsidRDefault="04916A2D" w:rsidP="00F55C50">
      <w:pPr>
        <w:pStyle w:val="Titre3"/>
      </w:pPr>
      <w:bookmarkStart w:id="28" w:name="_Toc112916784"/>
      <w:r>
        <w:t>L</w:t>
      </w:r>
      <w:r w:rsidR="1D44698C">
        <w:t>a méthodologie de</w:t>
      </w:r>
      <w:r>
        <w:t xml:space="preserve"> suivi du projet</w:t>
      </w:r>
      <w:bookmarkEnd w:id="28"/>
    </w:p>
    <w:p w14:paraId="64F4E314" w14:textId="77777777" w:rsidR="002E10B4" w:rsidRDefault="002E10B4" w:rsidP="006D4C49">
      <w:pPr>
        <w:spacing w:after="120" w:line="240" w:lineRule="auto"/>
        <w:rPr>
          <w:rFonts w:cs="Arial"/>
          <w:szCs w:val="18"/>
        </w:rPr>
      </w:pPr>
    </w:p>
    <w:p w14:paraId="71D09B0A" w14:textId="77777777" w:rsidR="006D4C49" w:rsidRPr="009F7885" w:rsidRDefault="00903AFE" w:rsidP="005532DA">
      <w:pPr>
        <w:tabs>
          <w:tab w:val="left" w:pos="284"/>
        </w:tabs>
        <w:spacing w:after="120" w:line="240" w:lineRule="auto"/>
        <w:rPr>
          <w:rFonts w:cs="Arial"/>
          <w:sz w:val="20"/>
          <w:szCs w:val="20"/>
        </w:rPr>
      </w:pPr>
      <w:r w:rsidRPr="009F7885">
        <w:rPr>
          <w:rFonts w:cs="Arial"/>
          <w:b/>
          <w:bCs/>
          <w:sz w:val="20"/>
          <w:szCs w:val="20"/>
          <w:u w:val="single"/>
        </w:rPr>
        <w:t>Etat des lieux</w:t>
      </w:r>
      <w:r w:rsidRPr="009F7885">
        <w:rPr>
          <w:rFonts w:cs="Arial"/>
          <w:b/>
          <w:bCs/>
          <w:sz w:val="20"/>
          <w:szCs w:val="20"/>
        </w:rPr>
        <w:t xml:space="preserve"> </w:t>
      </w:r>
      <w:r w:rsidRPr="009F7885">
        <w:rPr>
          <w:rFonts w:cs="Arial"/>
          <w:sz w:val="20"/>
          <w:szCs w:val="20"/>
        </w:rPr>
        <w:t xml:space="preserve">: </w:t>
      </w:r>
    </w:p>
    <w:p w14:paraId="0D495185" w14:textId="4500A24E" w:rsidR="00ED04DE" w:rsidRPr="006D4C49" w:rsidRDefault="00547CEE" w:rsidP="006D4C49">
      <w:pPr>
        <w:pStyle w:val="Paragraphedeliste"/>
        <w:tabs>
          <w:tab w:val="left" w:pos="284"/>
        </w:tabs>
        <w:spacing w:after="120" w:line="240" w:lineRule="auto"/>
        <w:ind w:left="0"/>
        <w:contextualSpacing w:val="0"/>
        <w:rPr>
          <w:rFonts w:cs="Arial"/>
          <w:sz w:val="20"/>
          <w:szCs w:val="20"/>
        </w:rPr>
      </w:pPr>
      <w:r w:rsidRPr="006D4C49">
        <w:rPr>
          <w:rFonts w:cs="Arial"/>
          <w:sz w:val="20"/>
          <w:szCs w:val="20"/>
        </w:rPr>
        <w:t>Avant toute mise en œuvre de son projet, chaque candidat retenu devra réaliser un état des lieux initial sur l’ensemble du périmètre de son projet</w:t>
      </w:r>
      <w:r w:rsidR="00562701">
        <w:rPr>
          <w:rFonts w:cs="Arial"/>
          <w:sz w:val="20"/>
          <w:szCs w:val="20"/>
        </w:rPr>
        <w:t xml:space="preserve"> (SAU de l’ensemble des exploitations engagées)</w:t>
      </w:r>
      <w:r w:rsidRPr="006D4C49">
        <w:rPr>
          <w:rFonts w:cs="Arial"/>
          <w:sz w:val="20"/>
          <w:szCs w:val="20"/>
        </w:rPr>
        <w:t xml:space="preserve">. </w:t>
      </w:r>
      <w:r w:rsidR="0071207B" w:rsidRPr="006D4C49">
        <w:rPr>
          <w:rFonts w:cs="Arial"/>
          <w:sz w:val="20"/>
          <w:szCs w:val="20"/>
        </w:rPr>
        <w:t>Cet état des lieux devra notamment comporter un diagnostic</w:t>
      </w:r>
      <w:r w:rsidR="006D4C49">
        <w:rPr>
          <w:rFonts w:cs="Arial"/>
          <w:sz w:val="20"/>
          <w:szCs w:val="20"/>
        </w:rPr>
        <w:t> :</w:t>
      </w:r>
    </w:p>
    <w:p w14:paraId="16D1075E" w14:textId="0D79AB94" w:rsidR="00ED04DE" w:rsidRPr="00774CF3" w:rsidRDefault="0040334C" w:rsidP="00666AED">
      <w:pPr>
        <w:pStyle w:val="Paragraphedeliste"/>
        <w:numPr>
          <w:ilvl w:val="0"/>
          <w:numId w:val="25"/>
        </w:numPr>
        <w:spacing w:after="120" w:line="240" w:lineRule="auto"/>
        <w:ind w:left="360"/>
        <w:contextualSpacing w:val="0"/>
        <w:rPr>
          <w:rFonts w:cs="Arial"/>
          <w:sz w:val="20"/>
          <w:szCs w:val="20"/>
        </w:rPr>
      </w:pPr>
      <w:r w:rsidRPr="00774CF3">
        <w:rPr>
          <w:rFonts w:cs="Arial"/>
          <w:sz w:val="20"/>
          <w:szCs w:val="20"/>
        </w:rPr>
        <w:lastRenderedPageBreak/>
        <w:t>D</w:t>
      </w:r>
      <w:r w:rsidR="0011454A" w:rsidRPr="00774CF3">
        <w:rPr>
          <w:rFonts w:cs="Arial"/>
          <w:sz w:val="20"/>
          <w:szCs w:val="20"/>
        </w:rPr>
        <w:t xml:space="preserve">es pratiques agricoles, </w:t>
      </w:r>
    </w:p>
    <w:p w14:paraId="1AC0D480" w14:textId="24803312" w:rsidR="00ED04DE" w:rsidRPr="00774CF3" w:rsidRDefault="0040334C" w:rsidP="00666AED">
      <w:pPr>
        <w:pStyle w:val="Paragraphedeliste"/>
        <w:numPr>
          <w:ilvl w:val="0"/>
          <w:numId w:val="25"/>
        </w:numPr>
        <w:spacing w:after="120" w:line="240" w:lineRule="auto"/>
        <w:ind w:left="360"/>
        <w:contextualSpacing w:val="0"/>
        <w:rPr>
          <w:rFonts w:cs="Arial"/>
          <w:sz w:val="20"/>
          <w:szCs w:val="20"/>
        </w:rPr>
      </w:pPr>
      <w:r w:rsidRPr="00774CF3">
        <w:rPr>
          <w:rFonts w:cs="Arial"/>
          <w:sz w:val="20"/>
          <w:szCs w:val="20"/>
        </w:rPr>
        <w:t>D</w:t>
      </w:r>
      <w:r w:rsidR="0011454A" w:rsidRPr="00774CF3">
        <w:rPr>
          <w:rFonts w:cs="Arial"/>
          <w:sz w:val="20"/>
          <w:szCs w:val="20"/>
        </w:rPr>
        <w:t>es systèmes de culture</w:t>
      </w:r>
      <w:r w:rsidR="00ED04DE" w:rsidRPr="00774CF3">
        <w:rPr>
          <w:rFonts w:cs="Arial"/>
          <w:sz w:val="20"/>
          <w:szCs w:val="20"/>
        </w:rPr>
        <w:t>,</w:t>
      </w:r>
    </w:p>
    <w:p w14:paraId="5257E02C" w14:textId="18DB4D4B" w:rsidR="00ED04DE" w:rsidRPr="00774CF3" w:rsidRDefault="0040334C" w:rsidP="00666AED">
      <w:pPr>
        <w:pStyle w:val="Paragraphedeliste"/>
        <w:numPr>
          <w:ilvl w:val="0"/>
          <w:numId w:val="25"/>
        </w:numPr>
        <w:ind w:left="360"/>
        <w:rPr>
          <w:rFonts w:cs="Arial"/>
          <w:sz w:val="20"/>
          <w:szCs w:val="20"/>
        </w:rPr>
      </w:pPr>
      <w:r w:rsidRPr="00774CF3">
        <w:rPr>
          <w:rFonts w:cs="Arial"/>
          <w:sz w:val="20"/>
          <w:szCs w:val="20"/>
        </w:rPr>
        <w:t>D</w:t>
      </w:r>
      <w:r w:rsidR="0011454A" w:rsidRPr="00774CF3">
        <w:rPr>
          <w:rFonts w:cs="Arial"/>
          <w:sz w:val="20"/>
          <w:szCs w:val="20"/>
        </w:rPr>
        <w:t>es infrastructures agroécologiques</w:t>
      </w:r>
      <w:r w:rsidR="001B5F56" w:rsidRPr="00774CF3">
        <w:rPr>
          <w:rFonts w:cs="Arial"/>
          <w:sz w:val="20"/>
          <w:szCs w:val="20"/>
        </w:rPr>
        <w:t>.</w:t>
      </w:r>
    </w:p>
    <w:p w14:paraId="0176FE33" w14:textId="3422B1AE" w:rsidR="00BD422B" w:rsidRPr="00774CF3" w:rsidRDefault="00BD422B" w:rsidP="00ED04DE">
      <w:pPr>
        <w:rPr>
          <w:rFonts w:cs="Arial"/>
          <w:sz w:val="20"/>
          <w:szCs w:val="20"/>
        </w:rPr>
      </w:pPr>
      <w:r w:rsidRPr="00774CF3">
        <w:rPr>
          <w:rFonts w:cs="Arial"/>
          <w:sz w:val="20"/>
          <w:szCs w:val="20"/>
        </w:rPr>
        <w:t>Les résultats des états des lieux et du travail bibliographique de l’animateur peuvent être partagés avec le groupe.</w:t>
      </w:r>
    </w:p>
    <w:p w14:paraId="000D2F0A" w14:textId="3E0178CF" w:rsidR="0071207B" w:rsidRPr="00774CF3" w:rsidRDefault="76B0062D" w:rsidP="00ED04DE">
      <w:pPr>
        <w:rPr>
          <w:rFonts w:cs="Arial"/>
          <w:sz w:val="20"/>
          <w:szCs w:val="20"/>
        </w:rPr>
      </w:pPr>
      <w:r w:rsidRPr="4F48AB19">
        <w:rPr>
          <w:rFonts w:cs="Arial"/>
          <w:sz w:val="20"/>
          <w:szCs w:val="20"/>
        </w:rPr>
        <w:t xml:space="preserve">Cet état des lieux devra faire l’objet d’un document écrit que chaque </w:t>
      </w:r>
      <w:r w:rsidR="4ED34F3B" w:rsidRPr="4F48AB19">
        <w:rPr>
          <w:rFonts w:cs="Arial"/>
          <w:sz w:val="20"/>
          <w:szCs w:val="20"/>
        </w:rPr>
        <w:t xml:space="preserve">porteur de projet </w:t>
      </w:r>
      <w:r w:rsidRPr="4F48AB19">
        <w:rPr>
          <w:rFonts w:cs="Arial"/>
          <w:sz w:val="20"/>
          <w:szCs w:val="20"/>
        </w:rPr>
        <w:t>devra remettre à CNR.</w:t>
      </w:r>
    </w:p>
    <w:p w14:paraId="2F59F304" w14:textId="70ABEF6D" w:rsidR="00BB686B" w:rsidRPr="00774CF3" w:rsidRDefault="00BB686B" w:rsidP="4F48AB19">
      <w:pPr>
        <w:rPr>
          <w:rFonts w:cs="Arial"/>
          <w:sz w:val="20"/>
          <w:szCs w:val="20"/>
        </w:rPr>
      </w:pPr>
    </w:p>
    <w:p w14:paraId="335FA7A4" w14:textId="412140E2" w:rsidR="00BB686B" w:rsidRPr="005532DA" w:rsidRDefault="4393489A" w:rsidP="005532DA">
      <w:pPr>
        <w:rPr>
          <w:rFonts w:cs="Arial"/>
          <w:sz w:val="20"/>
          <w:szCs w:val="20"/>
        </w:rPr>
      </w:pPr>
      <w:r w:rsidRPr="005532DA">
        <w:rPr>
          <w:rFonts w:cs="Arial"/>
          <w:b/>
          <w:bCs/>
          <w:sz w:val="20"/>
          <w:szCs w:val="20"/>
          <w:u w:val="single"/>
        </w:rPr>
        <w:t>Choix de la thématique d’entrée</w:t>
      </w:r>
      <w:r w:rsidRPr="005532DA">
        <w:rPr>
          <w:rFonts w:cs="Arial"/>
          <w:sz w:val="20"/>
          <w:szCs w:val="20"/>
        </w:rPr>
        <w:t xml:space="preserve"> : </w:t>
      </w:r>
    </w:p>
    <w:p w14:paraId="30DC7B5B" w14:textId="416A80A0" w:rsidR="122433C8" w:rsidRDefault="122433C8" w:rsidP="67D4007F">
      <w:pPr>
        <w:rPr>
          <w:rFonts w:cs="Arial"/>
          <w:sz w:val="20"/>
          <w:szCs w:val="20"/>
        </w:rPr>
      </w:pPr>
      <w:r w:rsidRPr="000BF93B">
        <w:rPr>
          <w:rFonts w:cs="Arial"/>
          <w:sz w:val="20"/>
          <w:szCs w:val="20"/>
        </w:rPr>
        <w:t>La thématique d’entrée du projet doit être choisie et co-construite par le collectif</w:t>
      </w:r>
      <w:r w:rsidR="004F6905">
        <w:rPr>
          <w:rFonts w:cs="Arial"/>
          <w:sz w:val="20"/>
          <w:szCs w:val="20"/>
        </w:rPr>
        <w:t xml:space="preserve"> en amont du dépôt du projet. Elle pourr</w:t>
      </w:r>
      <w:r w:rsidR="00530787">
        <w:rPr>
          <w:rFonts w:cs="Arial"/>
          <w:sz w:val="20"/>
          <w:szCs w:val="20"/>
        </w:rPr>
        <w:t>a</w:t>
      </w:r>
      <w:r w:rsidR="004F6905">
        <w:rPr>
          <w:rFonts w:cs="Arial"/>
          <w:sz w:val="20"/>
          <w:szCs w:val="20"/>
        </w:rPr>
        <w:t xml:space="preserve"> être affinée par la suite</w:t>
      </w:r>
      <w:r w:rsidR="009C7A3A">
        <w:rPr>
          <w:rFonts w:cs="Arial"/>
          <w:sz w:val="20"/>
          <w:szCs w:val="20"/>
        </w:rPr>
        <w:t xml:space="preserve"> </w:t>
      </w:r>
      <w:r w:rsidRPr="000BF93B">
        <w:rPr>
          <w:rFonts w:cs="Arial"/>
          <w:sz w:val="20"/>
          <w:szCs w:val="20"/>
        </w:rPr>
        <w:t>avec l’appui de l’animateur. Elle doit prendre en compte des enjeux de préservation du cycle de l’eau, de préservation de la biodiversité et d</w:t>
      </w:r>
      <w:r w:rsidR="21EFB59B" w:rsidRPr="000BF93B">
        <w:rPr>
          <w:rFonts w:cs="Arial"/>
          <w:sz w:val="20"/>
          <w:szCs w:val="20"/>
        </w:rPr>
        <w:t>’</w:t>
      </w:r>
      <w:r w:rsidR="42A46C8D" w:rsidRPr="000BF93B">
        <w:rPr>
          <w:rFonts w:cs="Arial"/>
          <w:sz w:val="20"/>
          <w:szCs w:val="20"/>
        </w:rPr>
        <w:t>atténuation et d’</w:t>
      </w:r>
      <w:r w:rsidR="21EFB59B" w:rsidRPr="000BF93B">
        <w:rPr>
          <w:rFonts w:cs="Arial"/>
          <w:sz w:val="20"/>
          <w:szCs w:val="20"/>
        </w:rPr>
        <w:t xml:space="preserve">adaptation au </w:t>
      </w:r>
      <w:r w:rsidRPr="000BF93B">
        <w:rPr>
          <w:rFonts w:cs="Arial"/>
          <w:sz w:val="20"/>
          <w:szCs w:val="20"/>
        </w:rPr>
        <w:t xml:space="preserve">changement climatique. </w:t>
      </w:r>
    </w:p>
    <w:p w14:paraId="1B864753" w14:textId="069C1F44" w:rsidR="122433C8" w:rsidRDefault="122433C8" w:rsidP="67D4007F">
      <w:pPr>
        <w:rPr>
          <w:rFonts w:cs="Arial"/>
          <w:sz w:val="20"/>
          <w:szCs w:val="20"/>
        </w:rPr>
      </w:pPr>
      <w:r w:rsidRPr="67D4007F">
        <w:rPr>
          <w:rFonts w:cs="Arial"/>
          <w:sz w:val="20"/>
          <w:szCs w:val="20"/>
        </w:rPr>
        <w:t>À la suite du choix de la thématique, l’animateur devra réaliser un travail de bibliographie sur les connaissances déjà produites sur la thématique choisie</w:t>
      </w:r>
      <w:r w:rsidR="00530787">
        <w:rPr>
          <w:rFonts w:cs="Arial"/>
          <w:sz w:val="20"/>
          <w:szCs w:val="20"/>
        </w:rPr>
        <w:t xml:space="preserve"> et sur </w:t>
      </w:r>
      <w:r w:rsidR="6AEDEEF8" w:rsidRPr="67D4007F">
        <w:rPr>
          <w:rFonts w:cs="Arial"/>
          <w:sz w:val="20"/>
          <w:szCs w:val="20"/>
        </w:rPr>
        <w:t>les solutions qui ont fait leurs preuves dans certains contextes</w:t>
      </w:r>
      <w:r w:rsidR="70D035FC" w:rsidRPr="67D4007F">
        <w:rPr>
          <w:rFonts w:cs="Arial"/>
          <w:sz w:val="20"/>
          <w:szCs w:val="20"/>
        </w:rPr>
        <w:t>,</w:t>
      </w:r>
      <w:r w:rsidR="6AEDEEF8" w:rsidRPr="67D4007F">
        <w:rPr>
          <w:rFonts w:cs="Arial"/>
          <w:sz w:val="20"/>
          <w:szCs w:val="20"/>
        </w:rPr>
        <w:t xml:space="preserve"> en vue de les adapter au projet.</w:t>
      </w:r>
    </w:p>
    <w:p w14:paraId="79D94813" w14:textId="77777777" w:rsidR="00BB686B" w:rsidRPr="00774CF3" w:rsidRDefault="00BB686B" w:rsidP="4F48AB19">
      <w:pPr>
        <w:rPr>
          <w:rFonts w:cs="Arial"/>
          <w:b/>
          <w:bCs/>
          <w:sz w:val="20"/>
          <w:szCs w:val="20"/>
          <w:highlight w:val="yellow"/>
        </w:rPr>
      </w:pPr>
    </w:p>
    <w:p w14:paraId="0D329F75" w14:textId="338A0322" w:rsidR="00BB686B" w:rsidRPr="005532DA" w:rsidRDefault="4393489A" w:rsidP="005532DA">
      <w:pPr>
        <w:rPr>
          <w:rFonts w:cs="Arial"/>
          <w:sz w:val="20"/>
          <w:szCs w:val="20"/>
        </w:rPr>
      </w:pPr>
      <w:r w:rsidRPr="005532DA">
        <w:rPr>
          <w:rFonts w:cs="Arial"/>
          <w:b/>
          <w:bCs/>
          <w:sz w:val="20"/>
          <w:szCs w:val="20"/>
          <w:u w:val="single"/>
        </w:rPr>
        <w:t>Mise en place d’essais</w:t>
      </w:r>
      <w:r w:rsidRPr="005532DA">
        <w:rPr>
          <w:rFonts w:cs="Arial"/>
          <w:b/>
          <w:bCs/>
          <w:sz w:val="20"/>
          <w:szCs w:val="20"/>
        </w:rPr>
        <w:t> :</w:t>
      </w:r>
      <w:r w:rsidRPr="005532DA">
        <w:rPr>
          <w:rFonts w:cs="Arial"/>
          <w:sz w:val="20"/>
          <w:szCs w:val="20"/>
        </w:rPr>
        <w:t xml:space="preserve"> </w:t>
      </w:r>
    </w:p>
    <w:p w14:paraId="278881F6" w14:textId="7627FCB3" w:rsidR="00BB686B" w:rsidRPr="00774CF3" w:rsidRDefault="122433C8" w:rsidP="237C8414">
      <w:pPr>
        <w:rPr>
          <w:rFonts w:cs="Arial"/>
          <w:sz w:val="20"/>
          <w:szCs w:val="20"/>
        </w:rPr>
      </w:pPr>
      <w:r w:rsidRPr="67D4007F">
        <w:rPr>
          <w:rFonts w:cs="Arial"/>
          <w:sz w:val="20"/>
          <w:szCs w:val="20"/>
        </w:rPr>
        <w:t xml:space="preserve">L'objectif attendu est que les membres du collectif agricole réalisent </w:t>
      </w:r>
      <w:r w:rsidRPr="67D4007F">
        <w:rPr>
          <w:rFonts w:cs="Arial"/>
          <w:b/>
          <w:bCs/>
          <w:sz w:val="20"/>
          <w:szCs w:val="20"/>
        </w:rPr>
        <w:t>un passage à grande échelle</w:t>
      </w:r>
      <w:r w:rsidRPr="67D4007F">
        <w:rPr>
          <w:rFonts w:cs="Arial"/>
          <w:sz w:val="20"/>
          <w:szCs w:val="20"/>
        </w:rPr>
        <w:t xml:space="preserve"> d’ici au terme du financement. Pour ce faire, le projet doit passer de la thématique initiale vers une</w:t>
      </w:r>
      <w:r w:rsidR="3CD02115" w:rsidRPr="67D4007F">
        <w:rPr>
          <w:rFonts w:cs="Arial"/>
          <w:sz w:val="20"/>
          <w:szCs w:val="20"/>
        </w:rPr>
        <w:t xml:space="preserve"> </w:t>
      </w:r>
      <w:r w:rsidRPr="67D4007F">
        <w:rPr>
          <w:rFonts w:cs="Arial"/>
          <w:sz w:val="20"/>
          <w:szCs w:val="20"/>
        </w:rPr>
        <w:t xml:space="preserve">ouverture à </w:t>
      </w:r>
      <w:r w:rsidRPr="67D4007F">
        <w:rPr>
          <w:rFonts w:cs="Arial"/>
          <w:b/>
          <w:bCs/>
          <w:sz w:val="20"/>
          <w:szCs w:val="20"/>
        </w:rPr>
        <w:t xml:space="preserve">une dimension systémique </w:t>
      </w:r>
      <w:r w:rsidRPr="67D4007F">
        <w:rPr>
          <w:rFonts w:cs="Arial"/>
          <w:sz w:val="20"/>
          <w:szCs w:val="20"/>
        </w:rPr>
        <w:t>au cours du projet. Les essais en début de projet doivent correspondre à</w:t>
      </w:r>
      <w:r w:rsidR="00CE45B3">
        <w:rPr>
          <w:rFonts w:cs="Arial"/>
          <w:sz w:val="20"/>
          <w:szCs w:val="20"/>
        </w:rPr>
        <w:t xml:space="preserve"> la</w:t>
      </w:r>
      <w:r w:rsidRPr="67D4007F">
        <w:rPr>
          <w:rFonts w:cs="Arial"/>
          <w:sz w:val="20"/>
          <w:szCs w:val="20"/>
        </w:rPr>
        <w:t xml:space="preserve"> thématique choisie, puis se diversifier </w:t>
      </w:r>
      <w:r w:rsidR="5CFB1BED" w:rsidRPr="67D4007F">
        <w:rPr>
          <w:rFonts w:cs="Arial"/>
          <w:sz w:val="20"/>
          <w:szCs w:val="20"/>
        </w:rPr>
        <w:t xml:space="preserve">vers d’autres thématiques </w:t>
      </w:r>
      <w:r w:rsidRPr="67D4007F">
        <w:rPr>
          <w:rFonts w:cs="Arial"/>
          <w:sz w:val="20"/>
          <w:szCs w:val="20"/>
        </w:rPr>
        <w:t xml:space="preserve">au cours du projet.  </w:t>
      </w:r>
    </w:p>
    <w:p w14:paraId="71B32BFC" w14:textId="642D2F16" w:rsidR="00BB686B" w:rsidRPr="00774CF3" w:rsidRDefault="122433C8" w:rsidP="4F48AB19">
      <w:pPr>
        <w:rPr>
          <w:rFonts w:cs="Arial"/>
          <w:b/>
          <w:bCs/>
          <w:sz w:val="20"/>
          <w:szCs w:val="20"/>
        </w:rPr>
      </w:pPr>
      <w:r w:rsidRPr="67D4007F">
        <w:rPr>
          <w:rFonts w:cs="Arial"/>
          <w:sz w:val="20"/>
          <w:szCs w:val="20"/>
        </w:rPr>
        <w:t>Une part significative de l’exploitation des agriculteurs membres du collectif doit y être consacrée (</w:t>
      </w:r>
      <w:r w:rsidR="00B032EC">
        <w:rPr>
          <w:rFonts w:cs="Arial"/>
          <w:sz w:val="20"/>
          <w:szCs w:val="20"/>
        </w:rPr>
        <w:t xml:space="preserve">au moins </w:t>
      </w:r>
      <w:r w:rsidRPr="67D4007F">
        <w:rPr>
          <w:rFonts w:cs="Arial"/>
          <w:sz w:val="20"/>
          <w:szCs w:val="20"/>
        </w:rPr>
        <w:t xml:space="preserve">5% de la </w:t>
      </w:r>
      <w:r w:rsidR="00B032EC" w:rsidRPr="67D4007F">
        <w:rPr>
          <w:rFonts w:cs="Arial"/>
          <w:sz w:val="20"/>
          <w:szCs w:val="20"/>
        </w:rPr>
        <w:t xml:space="preserve">surface agricole utilisée (SAU) </w:t>
      </w:r>
      <w:r w:rsidR="2C1F6125" w:rsidRPr="67D4007F">
        <w:rPr>
          <w:rFonts w:cs="Arial"/>
          <w:sz w:val="20"/>
          <w:szCs w:val="20"/>
        </w:rPr>
        <w:t>au démarrage du projet</w:t>
      </w:r>
      <w:r w:rsidRPr="67D4007F">
        <w:rPr>
          <w:rFonts w:cs="Arial"/>
          <w:sz w:val="20"/>
          <w:szCs w:val="20"/>
        </w:rPr>
        <w:t>).</w:t>
      </w:r>
      <w:r w:rsidRPr="67D4007F">
        <w:rPr>
          <w:rFonts w:cs="Arial"/>
          <w:b/>
          <w:bCs/>
          <w:sz w:val="20"/>
          <w:szCs w:val="20"/>
        </w:rPr>
        <w:t xml:space="preserve"> </w:t>
      </w:r>
      <w:r w:rsidRPr="67D4007F">
        <w:rPr>
          <w:rFonts w:cs="Arial"/>
          <w:sz w:val="20"/>
          <w:szCs w:val="20"/>
        </w:rPr>
        <w:t>Ensuite, les agriculteurs réalisant ces essais d</w:t>
      </w:r>
      <w:r w:rsidR="06C21D33" w:rsidRPr="67D4007F">
        <w:rPr>
          <w:rFonts w:cs="Arial"/>
          <w:sz w:val="20"/>
          <w:szCs w:val="20"/>
        </w:rPr>
        <w:t xml:space="preserve">evront </w:t>
      </w:r>
      <w:r w:rsidR="004F6905">
        <w:rPr>
          <w:rFonts w:cs="Arial"/>
          <w:sz w:val="20"/>
          <w:szCs w:val="20"/>
        </w:rPr>
        <w:t xml:space="preserve">s’engager à dédier </w:t>
      </w:r>
      <w:r w:rsidRPr="67D4007F">
        <w:rPr>
          <w:rFonts w:cs="Arial"/>
          <w:sz w:val="20"/>
          <w:szCs w:val="20"/>
        </w:rPr>
        <w:t>une part significative</w:t>
      </w:r>
      <w:r w:rsidR="0BA1E672" w:rsidRPr="67D4007F">
        <w:rPr>
          <w:rFonts w:cs="Arial"/>
          <w:sz w:val="20"/>
          <w:szCs w:val="20"/>
        </w:rPr>
        <w:t xml:space="preserve"> (basée sur le concept ESR</w:t>
      </w:r>
      <w:r w:rsidR="00B032EC">
        <w:rPr>
          <w:rStyle w:val="Appelnotedebasdep"/>
          <w:rFonts w:cs="Arial"/>
          <w:sz w:val="20"/>
          <w:szCs w:val="20"/>
        </w:rPr>
        <w:footnoteReference w:id="5"/>
      </w:r>
      <w:r w:rsidR="0BA1E672" w:rsidRPr="67D4007F">
        <w:rPr>
          <w:rFonts w:cs="Arial"/>
          <w:sz w:val="20"/>
          <w:szCs w:val="20"/>
        </w:rPr>
        <w:t>)</w:t>
      </w:r>
      <w:r w:rsidRPr="67D4007F">
        <w:rPr>
          <w:rFonts w:cs="Arial"/>
          <w:sz w:val="20"/>
          <w:szCs w:val="20"/>
        </w:rPr>
        <w:t xml:space="preserve"> de la </w:t>
      </w:r>
      <w:r w:rsidR="00B032EC">
        <w:rPr>
          <w:rFonts w:cs="Arial"/>
          <w:sz w:val="20"/>
          <w:szCs w:val="20"/>
        </w:rPr>
        <w:t xml:space="preserve">SAU </w:t>
      </w:r>
      <w:r w:rsidRPr="67D4007F">
        <w:rPr>
          <w:rFonts w:cs="Arial"/>
          <w:sz w:val="20"/>
          <w:szCs w:val="20"/>
        </w:rPr>
        <w:t xml:space="preserve">de l’exploitation à l’agriculture durable et résiliente au terme du projet. </w:t>
      </w:r>
      <w:r w:rsidR="004F6905">
        <w:rPr>
          <w:rFonts w:cs="Arial"/>
          <w:sz w:val="20"/>
          <w:szCs w:val="20"/>
        </w:rPr>
        <w:t>Cet engagement devra figurer dans la candidature.</w:t>
      </w:r>
    </w:p>
    <w:p w14:paraId="75AD907A" w14:textId="7425AB65" w:rsidR="10812BCB" w:rsidRDefault="10812BCB" w:rsidP="237C8414">
      <w:pPr>
        <w:rPr>
          <w:rFonts w:cs="Arial"/>
          <w:sz w:val="20"/>
          <w:szCs w:val="20"/>
        </w:rPr>
      </w:pPr>
      <w:r w:rsidRPr="237C8414">
        <w:rPr>
          <w:rFonts w:cs="Arial"/>
          <w:sz w:val="20"/>
          <w:szCs w:val="20"/>
        </w:rPr>
        <w:t>Le concept ESR (Efficience, Substitution, Reconception) permet d’analyser le degré de changement de système. Il se définit ainsi :</w:t>
      </w:r>
    </w:p>
    <w:p w14:paraId="007664B7" w14:textId="0C17DE63" w:rsidR="10812BCB" w:rsidRDefault="41B0B74C" w:rsidP="00666AED">
      <w:pPr>
        <w:pStyle w:val="Paragraphedeliste"/>
        <w:numPr>
          <w:ilvl w:val="0"/>
          <w:numId w:val="24"/>
        </w:numPr>
        <w:spacing w:after="120" w:line="240" w:lineRule="auto"/>
        <w:ind w:left="714" w:hanging="357"/>
        <w:contextualSpacing w:val="0"/>
        <w:rPr>
          <w:rFonts w:cs="Arial"/>
          <w:sz w:val="20"/>
          <w:szCs w:val="20"/>
        </w:rPr>
      </w:pPr>
      <w:r w:rsidRPr="67D4007F">
        <w:rPr>
          <w:rFonts w:cs="Arial"/>
          <w:sz w:val="20"/>
          <w:szCs w:val="20"/>
        </w:rPr>
        <w:t>«</w:t>
      </w:r>
      <w:r w:rsidRPr="67D4007F">
        <w:rPr>
          <w:rFonts w:cs="Arial"/>
          <w:b/>
          <w:bCs/>
          <w:sz w:val="20"/>
          <w:szCs w:val="20"/>
        </w:rPr>
        <w:t> </w:t>
      </w:r>
      <w:r w:rsidRPr="67D4007F">
        <w:rPr>
          <w:rFonts w:cs="Arial"/>
          <w:b/>
          <w:bCs/>
          <w:sz w:val="20"/>
          <w:szCs w:val="20"/>
          <w:u w:val="single"/>
        </w:rPr>
        <w:t>Efficience</w:t>
      </w:r>
      <w:r w:rsidRPr="67D4007F">
        <w:rPr>
          <w:rFonts w:cs="Arial"/>
          <w:sz w:val="20"/>
          <w:szCs w:val="20"/>
        </w:rPr>
        <w:t> : augmentation de l’efficience des moyens de lutte disponibles grâce au développement de technologies qui améliorent leur emploi ou par un meilleur positionnement. Dans ce cadre, se positionnent les outils d’aide au raisonnement mais aussi l’agriculture de précision</w:t>
      </w:r>
    </w:p>
    <w:p w14:paraId="5EF8CCB6" w14:textId="77777777" w:rsidR="00664C37" w:rsidRDefault="10812BCB" w:rsidP="00666AED">
      <w:pPr>
        <w:pStyle w:val="Paragraphedeliste"/>
        <w:numPr>
          <w:ilvl w:val="0"/>
          <w:numId w:val="24"/>
        </w:numPr>
        <w:spacing w:after="120" w:line="240" w:lineRule="auto"/>
        <w:ind w:left="714" w:hanging="357"/>
        <w:contextualSpacing w:val="0"/>
        <w:rPr>
          <w:rFonts w:cs="Arial"/>
          <w:sz w:val="20"/>
          <w:szCs w:val="20"/>
        </w:rPr>
      </w:pPr>
      <w:r w:rsidRPr="237C8414">
        <w:rPr>
          <w:rFonts w:cs="Arial"/>
          <w:b/>
          <w:bCs/>
          <w:sz w:val="20"/>
          <w:szCs w:val="20"/>
          <w:u w:val="single"/>
        </w:rPr>
        <w:t>Substitution</w:t>
      </w:r>
      <w:r w:rsidRPr="237C8414">
        <w:rPr>
          <w:rFonts w:cs="Arial"/>
          <w:sz w:val="20"/>
          <w:szCs w:val="20"/>
        </w:rPr>
        <w:t> : mise en œuvre de méthodes de lutte alternatives remplaçant les moyens chimiques</w:t>
      </w:r>
    </w:p>
    <w:p w14:paraId="151E0631" w14:textId="6EAF87C7" w:rsidR="10812BCB" w:rsidRPr="00664C37" w:rsidRDefault="41B0B74C" w:rsidP="00666AED">
      <w:pPr>
        <w:pStyle w:val="Paragraphedeliste"/>
        <w:numPr>
          <w:ilvl w:val="0"/>
          <w:numId w:val="24"/>
        </w:numPr>
        <w:spacing w:after="120" w:line="240" w:lineRule="auto"/>
        <w:ind w:left="714" w:hanging="357"/>
        <w:rPr>
          <w:rStyle w:val="Appelnotedebasdep"/>
          <w:rFonts w:cs="Arial"/>
          <w:sz w:val="20"/>
          <w:szCs w:val="20"/>
          <w:vertAlign w:val="baseline"/>
        </w:rPr>
      </w:pPr>
      <w:r w:rsidRPr="00664C37">
        <w:rPr>
          <w:rFonts w:cs="Arial"/>
          <w:b/>
          <w:bCs/>
          <w:sz w:val="20"/>
          <w:szCs w:val="20"/>
          <w:u w:val="single"/>
        </w:rPr>
        <w:t>Reconception</w:t>
      </w:r>
      <w:r w:rsidRPr="00664C37">
        <w:rPr>
          <w:rFonts w:cs="Arial"/>
          <w:sz w:val="20"/>
          <w:szCs w:val="20"/>
        </w:rPr>
        <w:t> : combinaison de l’ensemble des moyens disponibles qui obligent à une re-conception des systèmes pour les rendre moins dépendants des produits phytosanitaires. Cela passe ainsi par une approche privilégiant la prévention et la prophylaxie pour placer les cultures dans les meilleures conditions tout en défavorisant les bio-agresseurs. »</w:t>
      </w:r>
    </w:p>
    <w:p w14:paraId="2AC4662C" w14:textId="0D1C0D70" w:rsidR="00BB686B" w:rsidRPr="00774CF3" w:rsidRDefault="4393489A" w:rsidP="4F48AB19">
      <w:pPr>
        <w:rPr>
          <w:rFonts w:cs="Arial"/>
          <w:sz w:val="20"/>
          <w:szCs w:val="20"/>
        </w:rPr>
      </w:pPr>
      <w:r w:rsidRPr="4F48AB19">
        <w:rPr>
          <w:rFonts w:cs="Arial"/>
          <w:sz w:val="20"/>
          <w:szCs w:val="20"/>
        </w:rPr>
        <w:t xml:space="preserve">Les essais pourront être réalisés avec l’appui d’un prestataire expert en agroécologie en plus de l’animateur du groupe, sur la thématique choisie dans un premier temps, puis sur l’ouverture à la dimension systémique dans un second temps. </w:t>
      </w:r>
    </w:p>
    <w:p w14:paraId="0CB23F1E" w14:textId="1D1820E1" w:rsidR="00BB686B" w:rsidRPr="00774CF3" w:rsidRDefault="122433C8" w:rsidP="4F48AB19">
      <w:pPr>
        <w:rPr>
          <w:rFonts w:cs="Arial"/>
          <w:sz w:val="20"/>
          <w:szCs w:val="20"/>
        </w:rPr>
      </w:pPr>
      <w:r w:rsidRPr="67D4007F">
        <w:rPr>
          <w:rFonts w:cs="Arial"/>
          <w:sz w:val="20"/>
          <w:szCs w:val="20"/>
        </w:rPr>
        <w:lastRenderedPageBreak/>
        <w:t xml:space="preserve">Pour réaliser le suivi des essais, des outils seront proposés aux candidats retenus. </w:t>
      </w:r>
    </w:p>
    <w:p w14:paraId="654A7A76" w14:textId="7C420741" w:rsidR="67D4007F" w:rsidRDefault="67D4007F" w:rsidP="67D4007F">
      <w:pPr>
        <w:rPr>
          <w:rFonts w:cs="Arial"/>
          <w:sz w:val="20"/>
          <w:szCs w:val="20"/>
        </w:rPr>
      </w:pPr>
    </w:p>
    <w:p w14:paraId="3605B453" w14:textId="7D35D404" w:rsidR="00BB686B" w:rsidRPr="00774CF3" w:rsidRDefault="122433C8" w:rsidP="005532DA">
      <w:pPr>
        <w:rPr>
          <w:rFonts w:cs="Arial"/>
          <w:sz w:val="20"/>
          <w:szCs w:val="20"/>
        </w:rPr>
      </w:pPr>
      <w:r w:rsidRPr="000BF93B">
        <w:rPr>
          <w:rFonts w:cs="Arial"/>
          <w:b/>
          <w:bCs/>
          <w:sz w:val="20"/>
          <w:szCs w:val="20"/>
          <w:u w:val="single"/>
        </w:rPr>
        <w:t>Gouvernance et partenariats</w:t>
      </w:r>
      <w:r w:rsidRPr="000BF93B">
        <w:rPr>
          <w:rFonts w:cs="Arial"/>
          <w:sz w:val="20"/>
          <w:szCs w:val="20"/>
        </w:rPr>
        <w:t xml:space="preserve"> : </w:t>
      </w:r>
    </w:p>
    <w:p w14:paraId="7A887298" w14:textId="353659A2" w:rsidR="00BB686B" w:rsidRPr="00774CF3" w:rsidRDefault="122433C8" w:rsidP="4F48AB19">
      <w:pPr>
        <w:rPr>
          <w:rFonts w:cs="Arial"/>
          <w:sz w:val="20"/>
          <w:szCs w:val="20"/>
        </w:rPr>
      </w:pPr>
      <w:r w:rsidRPr="000BF93B">
        <w:rPr>
          <w:rFonts w:cs="Arial"/>
          <w:sz w:val="20"/>
          <w:szCs w:val="20"/>
        </w:rPr>
        <w:t>Le projet doit s’inscrire dans le territoire. Il est recommandé de travailler en concertation avec les acteurs locaux pour l’acceptabilité du projet, sa valorisation et sa diffusion. D’autre part, il est nécessaire de travailler sur la cohésion du projet avec les autres programmes du territoir</w:t>
      </w:r>
      <w:r w:rsidRPr="00E2517D">
        <w:rPr>
          <w:rFonts w:cs="Arial"/>
          <w:sz w:val="20"/>
          <w:szCs w:val="20"/>
        </w:rPr>
        <w:t>e (</w:t>
      </w:r>
      <w:r w:rsidR="0097068B" w:rsidRPr="00E2517D">
        <w:rPr>
          <w:rFonts w:cs="Arial"/>
          <w:sz w:val="20"/>
          <w:szCs w:val="20"/>
        </w:rPr>
        <w:t>Paiements pour services environnementaux (</w:t>
      </w:r>
      <w:r w:rsidRPr="00E2517D">
        <w:rPr>
          <w:rFonts w:cs="Arial"/>
          <w:sz w:val="20"/>
          <w:szCs w:val="20"/>
        </w:rPr>
        <w:t>PSE</w:t>
      </w:r>
      <w:r w:rsidR="0097068B" w:rsidRPr="00E2517D">
        <w:rPr>
          <w:rFonts w:cs="Arial"/>
          <w:sz w:val="20"/>
          <w:szCs w:val="20"/>
        </w:rPr>
        <w:t>)</w:t>
      </w:r>
      <w:r w:rsidRPr="00E2517D">
        <w:rPr>
          <w:rFonts w:cs="Arial"/>
          <w:sz w:val="20"/>
          <w:szCs w:val="20"/>
        </w:rPr>
        <w:t xml:space="preserve">, </w:t>
      </w:r>
      <w:r w:rsidR="00CF0F6C">
        <w:rPr>
          <w:rFonts w:cs="Arial"/>
          <w:sz w:val="20"/>
          <w:szCs w:val="20"/>
        </w:rPr>
        <w:t>Projets Agro-</w:t>
      </w:r>
      <w:r w:rsidR="00B032EC">
        <w:rPr>
          <w:rFonts w:cs="Arial"/>
          <w:sz w:val="20"/>
          <w:szCs w:val="20"/>
        </w:rPr>
        <w:t>E</w:t>
      </w:r>
      <w:r w:rsidR="00CF0F6C">
        <w:rPr>
          <w:rFonts w:cs="Arial"/>
          <w:sz w:val="20"/>
          <w:szCs w:val="20"/>
        </w:rPr>
        <w:t>nvironnementaux</w:t>
      </w:r>
      <w:r w:rsidR="00B032EC">
        <w:rPr>
          <w:rFonts w:cs="Arial"/>
          <w:sz w:val="20"/>
          <w:szCs w:val="20"/>
        </w:rPr>
        <w:t xml:space="preserve"> et Climatiques</w:t>
      </w:r>
      <w:r w:rsidR="00CF0F6C">
        <w:rPr>
          <w:rFonts w:cs="Arial"/>
          <w:sz w:val="20"/>
          <w:szCs w:val="20"/>
        </w:rPr>
        <w:t xml:space="preserve"> (PAEC), </w:t>
      </w:r>
      <w:r w:rsidR="00E2517D" w:rsidRPr="00E2517D">
        <w:rPr>
          <w:rFonts w:cs="Arial"/>
          <w:sz w:val="20"/>
          <w:szCs w:val="20"/>
        </w:rPr>
        <w:t>Plan</w:t>
      </w:r>
      <w:r w:rsidR="00E2517D">
        <w:rPr>
          <w:rFonts w:cs="Arial"/>
          <w:sz w:val="20"/>
          <w:szCs w:val="20"/>
        </w:rPr>
        <w:t>s</w:t>
      </w:r>
      <w:r w:rsidR="00E2517D" w:rsidRPr="00E2517D">
        <w:rPr>
          <w:rFonts w:cs="Arial"/>
          <w:sz w:val="20"/>
          <w:szCs w:val="20"/>
        </w:rPr>
        <w:t xml:space="preserve"> </w:t>
      </w:r>
      <w:r w:rsidR="00B032EC">
        <w:rPr>
          <w:rFonts w:cs="Arial"/>
          <w:sz w:val="20"/>
          <w:szCs w:val="20"/>
        </w:rPr>
        <w:t>C</w:t>
      </w:r>
      <w:r w:rsidR="00E2517D" w:rsidRPr="00E2517D">
        <w:rPr>
          <w:rFonts w:cs="Arial"/>
          <w:sz w:val="20"/>
          <w:szCs w:val="20"/>
        </w:rPr>
        <w:t>limat-</w:t>
      </w:r>
      <w:r w:rsidR="00B032EC">
        <w:rPr>
          <w:rFonts w:cs="Arial"/>
          <w:sz w:val="20"/>
          <w:szCs w:val="20"/>
        </w:rPr>
        <w:t>A</w:t>
      </w:r>
      <w:r w:rsidR="00E2517D" w:rsidRPr="00E2517D">
        <w:rPr>
          <w:rFonts w:cs="Arial"/>
          <w:sz w:val="20"/>
          <w:szCs w:val="20"/>
        </w:rPr>
        <w:t>ir-</w:t>
      </w:r>
      <w:r w:rsidR="00B032EC">
        <w:rPr>
          <w:rFonts w:cs="Arial"/>
          <w:sz w:val="20"/>
          <w:szCs w:val="20"/>
        </w:rPr>
        <w:t>E</w:t>
      </w:r>
      <w:r w:rsidR="00E2517D" w:rsidRPr="00E2517D">
        <w:rPr>
          <w:rFonts w:cs="Arial"/>
          <w:sz w:val="20"/>
          <w:szCs w:val="20"/>
        </w:rPr>
        <w:t xml:space="preserve">nergie </w:t>
      </w:r>
      <w:r w:rsidR="00B032EC">
        <w:rPr>
          <w:rFonts w:cs="Arial"/>
          <w:sz w:val="20"/>
          <w:szCs w:val="20"/>
        </w:rPr>
        <w:t>T</w:t>
      </w:r>
      <w:r w:rsidR="00E2517D" w:rsidRPr="00E2517D">
        <w:rPr>
          <w:rFonts w:cs="Arial"/>
          <w:sz w:val="20"/>
          <w:szCs w:val="20"/>
        </w:rPr>
        <w:t>erritorial (</w:t>
      </w:r>
      <w:r w:rsidRPr="00E2517D">
        <w:rPr>
          <w:rFonts w:cs="Arial"/>
          <w:sz w:val="20"/>
          <w:szCs w:val="20"/>
        </w:rPr>
        <w:t>PCAET</w:t>
      </w:r>
      <w:r w:rsidR="00E2517D" w:rsidRPr="00E2517D">
        <w:rPr>
          <w:rFonts w:cs="Arial"/>
          <w:sz w:val="20"/>
          <w:szCs w:val="20"/>
        </w:rPr>
        <w:t>)</w:t>
      </w:r>
      <w:r w:rsidRPr="00E2517D">
        <w:rPr>
          <w:rFonts w:cs="Arial"/>
          <w:sz w:val="20"/>
          <w:szCs w:val="20"/>
        </w:rPr>
        <w:t xml:space="preserve">, </w:t>
      </w:r>
      <w:r w:rsidR="00E2517D" w:rsidRPr="00E2517D">
        <w:rPr>
          <w:rFonts w:cs="Arial"/>
          <w:sz w:val="20"/>
          <w:szCs w:val="20"/>
        </w:rPr>
        <w:t>Projets Alimentaires Territoriaux (</w:t>
      </w:r>
      <w:r w:rsidRPr="00E2517D">
        <w:rPr>
          <w:rFonts w:cs="Arial"/>
          <w:sz w:val="20"/>
          <w:szCs w:val="20"/>
        </w:rPr>
        <w:t>PAT</w:t>
      </w:r>
      <w:r w:rsidR="00E2517D" w:rsidRPr="00E2517D">
        <w:rPr>
          <w:rFonts w:cs="Arial"/>
          <w:sz w:val="20"/>
          <w:szCs w:val="20"/>
        </w:rPr>
        <w:t>)</w:t>
      </w:r>
      <w:r w:rsidRPr="00E2517D">
        <w:rPr>
          <w:rFonts w:cs="Arial"/>
          <w:sz w:val="20"/>
          <w:szCs w:val="20"/>
        </w:rPr>
        <w:t xml:space="preserve">, </w:t>
      </w:r>
      <w:r w:rsidR="00435FB9" w:rsidRPr="00E2517D">
        <w:rPr>
          <w:rFonts w:cs="Arial"/>
          <w:sz w:val="20"/>
          <w:szCs w:val="20"/>
        </w:rPr>
        <w:t>Mesures Agro Environnementales et Climatiques (</w:t>
      </w:r>
      <w:r w:rsidRPr="00E2517D">
        <w:rPr>
          <w:rFonts w:cs="Arial"/>
          <w:sz w:val="20"/>
          <w:szCs w:val="20"/>
        </w:rPr>
        <w:t>MAEC</w:t>
      </w:r>
      <w:r w:rsidR="00435FB9" w:rsidRPr="00E2517D">
        <w:rPr>
          <w:rFonts w:cs="Arial"/>
          <w:sz w:val="20"/>
          <w:szCs w:val="20"/>
        </w:rPr>
        <w:t>)</w:t>
      </w:r>
      <w:r w:rsidRPr="00E2517D">
        <w:rPr>
          <w:rFonts w:cs="Arial"/>
          <w:sz w:val="20"/>
          <w:szCs w:val="20"/>
        </w:rPr>
        <w:t>…)</w:t>
      </w:r>
      <w:r w:rsidR="00B032EC">
        <w:rPr>
          <w:rFonts w:cs="Arial"/>
          <w:sz w:val="20"/>
          <w:szCs w:val="20"/>
        </w:rPr>
        <w:t>.</w:t>
      </w:r>
    </w:p>
    <w:p w14:paraId="7A34BEA2" w14:textId="08675297" w:rsidR="00BB686B" w:rsidRPr="00774CF3" w:rsidRDefault="00BB686B" w:rsidP="4F48AB19">
      <w:pPr>
        <w:rPr>
          <w:rFonts w:cs="Arial"/>
          <w:sz w:val="20"/>
          <w:szCs w:val="20"/>
        </w:rPr>
      </w:pPr>
    </w:p>
    <w:p w14:paraId="75E1E7F9" w14:textId="737B2477" w:rsidR="006D4C49" w:rsidRPr="00CF0F6C" w:rsidRDefault="64CE83ED" w:rsidP="005532DA">
      <w:pPr>
        <w:tabs>
          <w:tab w:val="left" w:pos="284"/>
        </w:tabs>
        <w:rPr>
          <w:rFonts w:cs="Arial"/>
          <w:sz w:val="20"/>
          <w:szCs w:val="20"/>
        </w:rPr>
      </w:pPr>
      <w:r w:rsidRPr="00CF0F6C">
        <w:rPr>
          <w:rFonts w:cs="Arial"/>
          <w:b/>
          <w:bCs/>
          <w:sz w:val="20"/>
          <w:szCs w:val="20"/>
          <w:u w:val="single"/>
        </w:rPr>
        <w:t>I</w:t>
      </w:r>
      <w:r w:rsidR="6AF4EEC5" w:rsidRPr="00CF0F6C">
        <w:rPr>
          <w:rFonts w:cs="Arial"/>
          <w:b/>
          <w:bCs/>
          <w:sz w:val="20"/>
          <w:szCs w:val="20"/>
          <w:u w:val="single"/>
        </w:rPr>
        <w:t>ndicateurs</w:t>
      </w:r>
      <w:r w:rsidR="2DC91B84" w:rsidRPr="00CF0F6C">
        <w:rPr>
          <w:rFonts w:cs="Arial"/>
          <w:b/>
          <w:bCs/>
          <w:sz w:val="20"/>
          <w:szCs w:val="20"/>
          <w:u w:val="single"/>
        </w:rPr>
        <w:t xml:space="preserve"> </w:t>
      </w:r>
      <w:r w:rsidR="6AF4EEC5" w:rsidRPr="00CF0F6C">
        <w:rPr>
          <w:rFonts w:cs="Arial"/>
          <w:sz w:val="20"/>
          <w:szCs w:val="20"/>
        </w:rPr>
        <w:t xml:space="preserve">: </w:t>
      </w:r>
    </w:p>
    <w:p w14:paraId="791F0E03" w14:textId="36D81C6C" w:rsidR="0071207B" w:rsidRPr="006D4C49" w:rsidRDefault="0B36E4CB" w:rsidP="006D4C49">
      <w:pPr>
        <w:pStyle w:val="Paragraphedeliste"/>
        <w:tabs>
          <w:tab w:val="left" w:pos="284"/>
        </w:tabs>
        <w:ind w:left="0"/>
        <w:rPr>
          <w:rFonts w:cs="Arial"/>
          <w:sz w:val="20"/>
          <w:szCs w:val="20"/>
        </w:rPr>
      </w:pPr>
      <w:r w:rsidRPr="67D4007F">
        <w:rPr>
          <w:rFonts w:cs="Arial"/>
          <w:sz w:val="20"/>
          <w:szCs w:val="20"/>
        </w:rPr>
        <w:t>Chaque candidat devra définir des indicateurs de réalisation de leur projet</w:t>
      </w:r>
      <w:r w:rsidR="28C06F59" w:rsidRPr="67D4007F">
        <w:rPr>
          <w:rFonts w:cs="Arial"/>
          <w:sz w:val="20"/>
          <w:szCs w:val="20"/>
        </w:rPr>
        <w:t>,</w:t>
      </w:r>
      <w:r w:rsidRPr="67D4007F">
        <w:rPr>
          <w:rFonts w:cs="Arial"/>
          <w:sz w:val="20"/>
          <w:szCs w:val="20"/>
        </w:rPr>
        <w:t xml:space="preserve"> des indicateurs de résultat</w:t>
      </w:r>
      <w:r w:rsidR="76E1E75B" w:rsidRPr="67D4007F">
        <w:rPr>
          <w:rFonts w:cs="Arial"/>
          <w:sz w:val="20"/>
          <w:szCs w:val="20"/>
        </w:rPr>
        <w:t xml:space="preserve"> et des indicateurs de suivi des essais</w:t>
      </w:r>
      <w:r w:rsidRPr="67D4007F">
        <w:rPr>
          <w:rFonts w:cs="Arial"/>
          <w:sz w:val="20"/>
          <w:szCs w:val="20"/>
        </w:rPr>
        <w:t>. La précision, la qualité et l’objectivité de ces indicateurs sera un critère de sélection particulièrement important.</w:t>
      </w:r>
      <w:r w:rsidR="5CC08F23" w:rsidRPr="67D4007F">
        <w:rPr>
          <w:rFonts w:cs="Arial"/>
          <w:sz w:val="20"/>
          <w:szCs w:val="20"/>
        </w:rPr>
        <w:t xml:space="preserve"> Les</w:t>
      </w:r>
      <w:r w:rsidRPr="67D4007F">
        <w:rPr>
          <w:rFonts w:cs="Arial"/>
          <w:sz w:val="20"/>
          <w:szCs w:val="20"/>
        </w:rPr>
        <w:t xml:space="preserve"> indicateurs doivent être mesurables.</w:t>
      </w:r>
    </w:p>
    <w:p w14:paraId="2565BFD0" w14:textId="7060CB9E" w:rsidR="00CE3033" w:rsidRPr="00774CF3" w:rsidRDefault="6C8CE61E" w:rsidP="000BF93B">
      <w:pPr>
        <w:rPr>
          <w:rFonts w:cs="Arial"/>
          <w:sz w:val="20"/>
          <w:szCs w:val="20"/>
          <w:highlight w:val="cyan"/>
        </w:rPr>
      </w:pPr>
      <w:r w:rsidRPr="000BF93B">
        <w:rPr>
          <w:rFonts w:cs="Arial"/>
          <w:sz w:val="20"/>
          <w:szCs w:val="20"/>
        </w:rPr>
        <w:t xml:space="preserve">De plus, CNR se réserve la possibilité de fixer des indicateurs de suivi communs aux projets sélectionnés, </w:t>
      </w:r>
      <w:r w:rsidR="0D7015AC" w:rsidRPr="000BF93B">
        <w:rPr>
          <w:rFonts w:cs="Arial"/>
          <w:sz w:val="20"/>
          <w:szCs w:val="20"/>
        </w:rPr>
        <w:t>pour fournir</w:t>
      </w:r>
      <w:r w:rsidR="4C002E21" w:rsidRPr="000BF93B">
        <w:rPr>
          <w:rFonts w:cs="Arial"/>
          <w:sz w:val="20"/>
          <w:szCs w:val="20"/>
        </w:rPr>
        <w:t xml:space="preserve"> une vision transversale des différents projets financés</w:t>
      </w:r>
      <w:r w:rsidR="3725BEF2" w:rsidRPr="000BF93B">
        <w:rPr>
          <w:rFonts w:cs="Arial"/>
          <w:sz w:val="20"/>
          <w:szCs w:val="20"/>
        </w:rPr>
        <w:t>.</w:t>
      </w:r>
    </w:p>
    <w:p w14:paraId="0A9D6FE0" w14:textId="77777777" w:rsidR="006E5568" w:rsidRPr="00774CF3" w:rsidRDefault="006E5568" w:rsidP="00291AA4">
      <w:pPr>
        <w:rPr>
          <w:rFonts w:cs="Arial"/>
          <w:b/>
          <w:bCs/>
          <w:sz w:val="20"/>
          <w:szCs w:val="20"/>
        </w:rPr>
      </w:pPr>
    </w:p>
    <w:p w14:paraId="1414C21E" w14:textId="77777777" w:rsidR="006D4C49" w:rsidRPr="00CF0F6C" w:rsidRDefault="0040334C" w:rsidP="005532DA">
      <w:pPr>
        <w:tabs>
          <w:tab w:val="left" w:pos="284"/>
        </w:tabs>
        <w:rPr>
          <w:rFonts w:cs="Arial"/>
          <w:sz w:val="20"/>
          <w:szCs w:val="20"/>
        </w:rPr>
      </w:pPr>
      <w:r w:rsidRPr="00CF0F6C">
        <w:rPr>
          <w:rFonts w:cs="Arial"/>
          <w:b/>
          <w:bCs/>
          <w:iCs/>
          <w:sz w:val="20"/>
          <w:szCs w:val="20"/>
          <w:u w:val="single"/>
        </w:rPr>
        <w:t>Capitalisation</w:t>
      </w:r>
      <w:r w:rsidR="006E5568" w:rsidRPr="00CF0F6C">
        <w:rPr>
          <w:rFonts w:cs="Arial"/>
          <w:b/>
          <w:bCs/>
          <w:iCs/>
          <w:sz w:val="20"/>
          <w:szCs w:val="20"/>
          <w:u w:val="single"/>
        </w:rPr>
        <w:t xml:space="preserve"> et essaimage</w:t>
      </w:r>
      <w:r w:rsidR="0071207B" w:rsidRPr="00CF0F6C">
        <w:rPr>
          <w:rFonts w:cs="Arial"/>
          <w:b/>
          <w:bCs/>
          <w:iCs/>
          <w:sz w:val="20"/>
          <w:szCs w:val="20"/>
          <w:u w:val="single"/>
        </w:rPr>
        <w:t xml:space="preserve"> des connaissances acquises</w:t>
      </w:r>
      <w:r w:rsidRPr="00CF0F6C">
        <w:rPr>
          <w:rFonts w:cs="Arial"/>
          <w:b/>
          <w:bCs/>
          <w:sz w:val="20"/>
          <w:szCs w:val="20"/>
        </w:rPr>
        <w:t> </w:t>
      </w:r>
      <w:r w:rsidRPr="00CF0F6C">
        <w:rPr>
          <w:rFonts w:cs="Arial"/>
          <w:sz w:val="20"/>
          <w:szCs w:val="20"/>
        </w:rPr>
        <w:t>:</w:t>
      </w:r>
      <w:r w:rsidR="00A26438" w:rsidRPr="00CF0F6C">
        <w:rPr>
          <w:rFonts w:cs="Arial"/>
          <w:sz w:val="20"/>
          <w:szCs w:val="20"/>
        </w:rPr>
        <w:t xml:space="preserve"> </w:t>
      </w:r>
    </w:p>
    <w:p w14:paraId="1E2B47EB" w14:textId="112CAE6F" w:rsidR="006E5568" w:rsidRPr="00774CF3" w:rsidRDefault="064CBB8A" w:rsidP="67D4007F">
      <w:pPr>
        <w:pStyle w:val="Paragraphedeliste"/>
        <w:tabs>
          <w:tab w:val="left" w:pos="284"/>
        </w:tabs>
        <w:ind w:left="0"/>
        <w:rPr>
          <w:rFonts w:cs="Arial"/>
          <w:sz w:val="20"/>
          <w:szCs w:val="20"/>
        </w:rPr>
      </w:pPr>
      <w:r w:rsidRPr="67D4007F">
        <w:rPr>
          <w:rFonts w:cs="Arial"/>
          <w:sz w:val="20"/>
          <w:szCs w:val="20"/>
        </w:rPr>
        <w:t xml:space="preserve">La capitalisation doit être pensée dès le début du projet. </w:t>
      </w:r>
      <w:r w:rsidR="0B36E4CB" w:rsidRPr="67D4007F">
        <w:rPr>
          <w:rFonts w:cs="Arial"/>
          <w:sz w:val="20"/>
          <w:szCs w:val="20"/>
        </w:rPr>
        <w:t>Chaque candidat devra proposer une méthode pour inventorier les connaissances acquises grâce à la réalisation du projet, ainsi que pour permettre leur diffusion en vue de leur utilisation par d’autres exploitations agricoles</w:t>
      </w:r>
      <w:r w:rsidRPr="67D4007F">
        <w:rPr>
          <w:rFonts w:cs="Arial"/>
          <w:sz w:val="20"/>
          <w:szCs w:val="20"/>
        </w:rPr>
        <w:t>.</w:t>
      </w:r>
      <w:r w:rsidR="1428D7DE" w:rsidRPr="67D4007F">
        <w:rPr>
          <w:rFonts w:cs="Arial"/>
          <w:sz w:val="20"/>
          <w:szCs w:val="20"/>
        </w:rPr>
        <w:t xml:space="preserve"> </w:t>
      </w:r>
      <w:r w:rsidR="08C2D9F6" w:rsidRPr="67D4007F">
        <w:rPr>
          <w:rFonts w:cs="Arial"/>
          <w:sz w:val="20"/>
          <w:szCs w:val="20"/>
        </w:rPr>
        <w:t xml:space="preserve">Pour atteindre cet </w:t>
      </w:r>
      <w:r w:rsidR="2FAF333D" w:rsidRPr="67D4007F">
        <w:rPr>
          <w:rFonts w:cs="Arial"/>
          <w:sz w:val="20"/>
          <w:szCs w:val="20"/>
        </w:rPr>
        <w:t xml:space="preserve">objectif d’essaimage vers d’autres agriculteurs, une attention particulière doit être portée sur l’utilisation d’outils de communication et de sensibilisation des </w:t>
      </w:r>
      <w:r w:rsidR="27424B55" w:rsidRPr="67D4007F">
        <w:rPr>
          <w:rFonts w:cs="Arial"/>
          <w:sz w:val="20"/>
          <w:szCs w:val="20"/>
        </w:rPr>
        <w:t xml:space="preserve">acteurs locaux et des </w:t>
      </w:r>
      <w:r w:rsidR="2FAF333D" w:rsidRPr="67D4007F">
        <w:rPr>
          <w:rFonts w:cs="Arial"/>
          <w:sz w:val="20"/>
          <w:szCs w:val="20"/>
        </w:rPr>
        <w:t>acteurs du monde agricole (ex : organisation de démonstrations des essais du groupe, d’événements, diffusion d’outils créés - comme des fiches techniques…).</w:t>
      </w:r>
    </w:p>
    <w:p w14:paraId="5AACBC6D" w14:textId="01196B34" w:rsidR="0040334C" w:rsidRPr="00774CF3" w:rsidRDefault="0071207B" w:rsidP="0071207B">
      <w:pPr>
        <w:rPr>
          <w:rFonts w:cs="Arial"/>
          <w:sz w:val="20"/>
          <w:szCs w:val="20"/>
        </w:rPr>
      </w:pPr>
      <w:r w:rsidRPr="00774CF3">
        <w:rPr>
          <w:rFonts w:cs="Arial"/>
          <w:sz w:val="20"/>
          <w:szCs w:val="20"/>
        </w:rPr>
        <w:t>En fin de projet</w:t>
      </w:r>
      <w:r w:rsidR="00B032EC">
        <w:rPr>
          <w:rFonts w:cs="Arial"/>
          <w:sz w:val="20"/>
          <w:szCs w:val="20"/>
        </w:rPr>
        <w:t>,</w:t>
      </w:r>
      <w:r w:rsidRPr="00774CF3">
        <w:rPr>
          <w:rFonts w:cs="Arial"/>
          <w:sz w:val="20"/>
          <w:szCs w:val="20"/>
        </w:rPr>
        <w:t xml:space="preserve"> chaque candidat devra fournir à CNR un document écrit contenant cet inventaire, ainsi que la méthode proposée pour ladite diffusion et utilisation.</w:t>
      </w:r>
    </w:p>
    <w:p w14:paraId="550F8B6D" w14:textId="77777777" w:rsidR="0071207B" w:rsidRPr="00774CF3" w:rsidRDefault="0071207B" w:rsidP="0071207B">
      <w:pPr>
        <w:rPr>
          <w:rFonts w:cs="Arial"/>
          <w:b/>
          <w:bCs/>
          <w:sz w:val="20"/>
          <w:szCs w:val="20"/>
        </w:rPr>
      </w:pPr>
    </w:p>
    <w:p w14:paraId="0EF32143" w14:textId="6CADA374" w:rsidR="006D4C49" w:rsidRPr="00CF0F6C" w:rsidRDefault="00BC38AB" w:rsidP="00F369A5">
      <w:pPr>
        <w:tabs>
          <w:tab w:val="left" w:pos="284"/>
        </w:tabs>
        <w:rPr>
          <w:rFonts w:cs="Arial"/>
          <w:sz w:val="20"/>
          <w:szCs w:val="20"/>
        </w:rPr>
      </w:pPr>
      <w:r w:rsidRPr="00CF0F6C">
        <w:rPr>
          <w:rFonts w:cs="Arial"/>
          <w:b/>
          <w:bCs/>
          <w:iCs/>
          <w:sz w:val="20"/>
          <w:szCs w:val="20"/>
          <w:u w:val="single"/>
        </w:rPr>
        <w:t>Expertise</w:t>
      </w:r>
      <w:r w:rsidRPr="00CF0F6C">
        <w:rPr>
          <w:rFonts w:cs="Arial"/>
          <w:b/>
          <w:bCs/>
          <w:sz w:val="20"/>
          <w:szCs w:val="20"/>
          <w:u w:val="single"/>
        </w:rPr>
        <w:t xml:space="preserve"> en agroécologie</w:t>
      </w:r>
      <w:r w:rsidRPr="00CF0F6C">
        <w:rPr>
          <w:rFonts w:cs="Arial"/>
          <w:b/>
          <w:bCs/>
          <w:sz w:val="20"/>
          <w:szCs w:val="20"/>
        </w:rPr>
        <w:t> :</w:t>
      </w:r>
      <w:r w:rsidRPr="00CF0F6C">
        <w:rPr>
          <w:rFonts w:cs="Arial"/>
          <w:sz w:val="20"/>
          <w:szCs w:val="20"/>
        </w:rPr>
        <w:t xml:space="preserve"> </w:t>
      </w:r>
    </w:p>
    <w:p w14:paraId="13569149" w14:textId="6C443005" w:rsidR="00BF18E2" w:rsidRPr="00774CF3" w:rsidRDefault="00BF18E2" w:rsidP="006D4C49">
      <w:pPr>
        <w:pStyle w:val="Paragraphedeliste"/>
        <w:tabs>
          <w:tab w:val="left" w:pos="284"/>
        </w:tabs>
        <w:ind w:left="0"/>
        <w:rPr>
          <w:rFonts w:cs="Arial"/>
          <w:sz w:val="20"/>
          <w:szCs w:val="20"/>
        </w:rPr>
      </w:pPr>
      <w:r w:rsidRPr="00774CF3">
        <w:rPr>
          <w:rFonts w:cs="Arial"/>
          <w:sz w:val="20"/>
          <w:szCs w:val="20"/>
        </w:rPr>
        <w:t xml:space="preserve">Chaque candidat devra préciser son niveau d’expertise et ses moyens dans le domaine de l’agroécologie. </w:t>
      </w:r>
    </w:p>
    <w:p w14:paraId="5D3216DB" w14:textId="689F0D28" w:rsidR="00EC309B" w:rsidRPr="00774CF3" w:rsidRDefault="00BF18E2" w:rsidP="00BF18E2">
      <w:pPr>
        <w:rPr>
          <w:rFonts w:cs="Arial"/>
          <w:sz w:val="20"/>
          <w:szCs w:val="20"/>
        </w:rPr>
      </w:pPr>
      <w:r w:rsidRPr="00774CF3">
        <w:rPr>
          <w:rFonts w:cs="Arial"/>
          <w:sz w:val="20"/>
          <w:szCs w:val="20"/>
        </w:rPr>
        <w:t>Chaque candidat pourra avoir recours à une expertise externe si nécessaire</w:t>
      </w:r>
      <w:r w:rsidR="00EC309B" w:rsidRPr="00774CF3">
        <w:rPr>
          <w:rFonts w:cs="Arial"/>
          <w:sz w:val="20"/>
          <w:szCs w:val="20"/>
        </w:rPr>
        <w:t>, pour accompagner les agriculteurs et l’animateur dans la mise en place de protocoles de suivis des essais et expliciter les processus sous-jacents aux résultats obtenus</w:t>
      </w:r>
      <w:r w:rsidRPr="00774CF3">
        <w:rPr>
          <w:rFonts w:cs="Arial"/>
          <w:sz w:val="20"/>
          <w:szCs w:val="20"/>
        </w:rPr>
        <w:t>.</w:t>
      </w:r>
    </w:p>
    <w:p w14:paraId="711B53B5" w14:textId="640CFECB" w:rsidR="00EC309B" w:rsidRPr="00774CF3" w:rsidRDefault="00EC309B" w:rsidP="00EC309B">
      <w:pPr>
        <w:rPr>
          <w:rFonts w:cs="Arial"/>
          <w:sz w:val="20"/>
          <w:szCs w:val="20"/>
        </w:rPr>
      </w:pPr>
      <w:r w:rsidRPr="00774CF3">
        <w:rPr>
          <w:rFonts w:cs="Arial"/>
          <w:sz w:val="20"/>
          <w:szCs w:val="20"/>
        </w:rPr>
        <w:t>Cela est nécessaire si la structure porteuse estime qu’elle n’a pas accès en interne à des compétences suffisantes.</w:t>
      </w:r>
    </w:p>
    <w:p w14:paraId="14581F92" w14:textId="30F96FD1" w:rsidR="00291AA4" w:rsidRPr="00774CF3" w:rsidRDefault="00291AA4" w:rsidP="00291AA4">
      <w:pPr>
        <w:rPr>
          <w:rFonts w:cs="Arial"/>
          <w:b/>
          <w:bCs/>
          <w:iCs/>
          <w:sz w:val="20"/>
          <w:szCs w:val="20"/>
        </w:rPr>
      </w:pPr>
    </w:p>
    <w:p w14:paraId="120408CE" w14:textId="0003691A" w:rsidR="267E5D5F" w:rsidRPr="00CF0F6C" w:rsidRDefault="267E5D5F" w:rsidP="00F369A5">
      <w:pPr>
        <w:rPr>
          <w:rFonts w:cs="Arial"/>
          <w:sz w:val="20"/>
          <w:szCs w:val="20"/>
          <w:u w:val="single"/>
        </w:rPr>
      </w:pPr>
      <w:r w:rsidRPr="00CF0F6C">
        <w:rPr>
          <w:rFonts w:cs="Arial"/>
          <w:b/>
          <w:bCs/>
          <w:sz w:val="20"/>
          <w:szCs w:val="20"/>
          <w:u w:val="single"/>
        </w:rPr>
        <w:t>Etat des lieux final</w:t>
      </w:r>
      <w:r w:rsidRPr="008B5D70">
        <w:rPr>
          <w:rFonts w:cs="Arial"/>
          <w:b/>
          <w:bCs/>
          <w:sz w:val="20"/>
          <w:szCs w:val="20"/>
        </w:rPr>
        <w:t xml:space="preserve"> :</w:t>
      </w:r>
      <w:r w:rsidRPr="00CF0F6C">
        <w:rPr>
          <w:rFonts w:cs="Arial"/>
          <w:sz w:val="20"/>
          <w:szCs w:val="20"/>
          <w:u w:val="single"/>
        </w:rPr>
        <w:t xml:space="preserve"> </w:t>
      </w:r>
    </w:p>
    <w:p w14:paraId="0971F3DF" w14:textId="4E14C930" w:rsidR="267E5D5F" w:rsidRDefault="267E5D5F" w:rsidP="67D4007F">
      <w:pPr>
        <w:rPr>
          <w:rFonts w:cs="Arial"/>
          <w:sz w:val="20"/>
          <w:szCs w:val="20"/>
        </w:rPr>
      </w:pPr>
      <w:r w:rsidRPr="67D4007F">
        <w:rPr>
          <w:rFonts w:cs="Arial"/>
          <w:sz w:val="20"/>
          <w:szCs w:val="20"/>
        </w:rPr>
        <w:t>Chaque candidat retenu devra réaliser un état des lieux en fin de projet sur l’ensemble du périmètre de son proje</w:t>
      </w:r>
      <w:r w:rsidR="7FA38AF2" w:rsidRPr="67D4007F">
        <w:rPr>
          <w:rFonts w:cs="Arial"/>
          <w:sz w:val="20"/>
          <w:szCs w:val="20"/>
        </w:rPr>
        <w:t>t. Le document doit permettre de :</w:t>
      </w:r>
    </w:p>
    <w:p w14:paraId="634F2393" w14:textId="015C47FD" w:rsidR="530A592D" w:rsidRPr="00530787" w:rsidRDefault="530A592D" w:rsidP="00530787">
      <w:pPr>
        <w:pStyle w:val="Paragraphedeliste"/>
        <w:numPr>
          <w:ilvl w:val="0"/>
          <w:numId w:val="60"/>
        </w:numPr>
        <w:rPr>
          <w:rFonts w:cs="Arial"/>
          <w:sz w:val="20"/>
          <w:szCs w:val="20"/>
        </w:rPr>
      </w:pPr>
      <w:r w:rsidRPr="00530787">
        <w:rPr>
          <w:rFonts w:cs="Arial"/>
          <w:sz w:val="20"/>
          <w:szCs w:val="20"/>
        </w:rPr>
        <w:lastRenderedPageBreak/>
        <w:t>M</w:t>
      </w:r>
      <w:r w:rsidR="45C8C78D" w:rsidRPr="00530787">
        <w:rPr>
          <w:rFonts w:cs="Arial"/>
          <w:sz w:val="20"/>
          <w:szCs w:val="20"/>
        </w:rPr>
        <w:t>esurer l</w:t>
      </w:r>
      <w:r w:rsidR="1F107EEB" w:rsidRPr="00530787">
        <w:rPr>
          <w:rFonts w:cs="Arial"/>
          <w:sz w:val="20"/>
          <w:szCs w:val="20"/>
        </w:rPr>
        <w:t>e degré de changement des pratiques du</w:t>
      </w:r>
      <w:r w:rsidR="5636E503" w:rsidRPr="00530787">
        <w:rPr>
          <w:rFonts w:cs="Arial"/>
          <w:sz w:val="20"/>
          <w:szCs w:val="20"/>
        </w:rPr>
        <w:t xml:space="preserve"> </w:t>
      </w:r>
      <w:r w:rsidR="064CBB8A" w:rsidRPr="00530787">
        <w:rPr>
          <w:rFonts w:cs="Arial"/>
          <w:sz w:val="20"/>
          <w:szCs w:val="20"/>
        </w:rPr>
        <w:t>collectif agricole</w:t>
      </w:r>
      <w:r w:rsidR="3B29CFB7" w:rsidRPr="00530787">
        <w:rPr>
          <w:rFonts w:cs="Arial"/>
          <w:sz w:val="20"/>
          <w:szCs w:val="20"/>
        </w:rPr>
        <w:t xml:space="preserve">, </w:t>
      </w:r>
      <w:r w:rsidR="0E76B9F4" w:rsidRPr="00530787">
        <w:rPr>
          <w:rFonts w:cs="Arial"/>
          <w:sz w:val="20"/>
          <w:szCs w:val="20"/>
        </w:rPr>
        <w:t>démontrant l</w:t>
      </w:r>
      <w:r w:rsidR="671B7D48" w:rsidRPr="00530787">
        <w:rPr>
          <w:rFonts w:cs="Arial"/>
          <w:sz w:val="20"/>
          <w:szCs w:val="20"/>
        </w:rPr>
        <w:t xml:space="preserve">e passage à la dimension </w:t>
      </w:r>
      <w:r w:rsidR="3B29CFB7" w:rsidRPr="00530787">
        <w:rPr>
          <w:rFonts w:cs="Arial"/>
          <w:sz w:val="20"/>
          <w:szCs w:val="20"/>
        </w:rPr>
        <w:t>systémique.</w:t>
      </w:r>
    </w:p>
    <w:p w14:paraId="1463CA33" w14:textId="6B9005A2" w:rsidR="3B80444D" w:rsidRPr="00530787" w:rsidRDefault="3B80444D" w:rsidP="00530787">
      <w:pPr>
        <w:pStyle w:val="Paragraphedeliste"/>
        <w:numPr>
          <w:ilvl w:val="0"/>
          <w:numId w:val="60"/>
        </w:numPr>
        <w:rPr>
          <w:rFonts w:cs="Arial"/>
          <w:sz w:val="20"/>
          <w:szCs w:val="20"/>
        </w:rPr>
      </w:pPr>
      <w:r w:rsidRPr="00530787">
        <w:rPr>
          <w:rFonts w:cs="Arial"/>
          <w:sz w:val="20"/>
          <w:szCs w:val="20"/>
        </w:rPr>
        <w:t>F</w:t>
      </w:r>
      <w:r w:rsidR="5286BA83" w:rsidRPr="00530787">
        <w:rPr>
          <w:rFonts w:cs="Arial"/>
          <w:sz w:val="20"/>
          <w:szCs w:val="20"/>
        </w:rPr>
        <w:t>ournir une liste des</w:t>
      </w:r>
      <w:r w:rsidR="45C8C78D" w:rsidRPr="00530787">
        <w:rPr>
          <w:rFonts w:cs="Arial"/>
          <w:sz w:val="20"/>
          <w:szCs w:val="20"/>
        </w:rPr>
        <w:t xml:space="preserve"> actions </w:t>
      </w:r>
      <w:r w:rsidR="3D4FA5D0" w:rsidRPr="00530787">
        <w:rPr>
          <w:rFonts w:cs="Arial"/>
          <w:sz w:val="20"/>
          <w:szCs w:val="20"/>
        </w:rPr>
        <w:t xml:space="preserve">pérennisées. </w:t>
      </w:r>
    </w:p>
    <w:p w14:paraId="4E479378" w14:textId="77777777" w:rsidR="00BF18E2" w:rsidRPr="009C22C0" w:rsidRDefault="00BF18E2" w:rsidP="00291AA4">
      <w:pPr>
        <w:rPr>
          <w:rFonts w:cs="Arial"/>
          <w:szCs w:val="18"/>
        </w:rPr>
      </w:pPr>
    </w:p>
    <w:p w14:paraId="0982A4A2" w14:textId="1C3EE505" w:rsidR="00A63CDF" w:rsidRDefault="3741E522" w:rsidP="00F55C50">
      <w:pPr>
        <w:pStyle w:val="Titre3"/>
      </w:pPr>
      <w:bookmarkStart w:id="29" w:name="_Toc112916785"/>
      <w:r>
        <w:t>Le</w:t>
      </w:r>
      <w:r w:rsidR="3AE6E4B4">
        <w:t>s pratiques et les services écosystémiques rendus</w:t>
      </w:r>
      <w:bookmarkEnd w:id="29"/>
    </w:p>
    <w:p w14:paraId="1BDF0141" w14:textId="77777777" w:rsidR="00A54722" w:rsidRPr="00A95487" w:rsidRDefault="00A54722" w:rsidP="00DA31B5">
      <w:pPr>
        <w:rPr>
          <w:szCs w:val="18"/>
        </w:rPr>
      </w:pPr>
    </w:p>
    <w:p w14:paraId="7B554CD7" w14:textId="2F04954E" w:rsidR="00884EEE" w:rsidRPr="00A26438" w:rsidRDefault="2AFBB4CA" w:rsidP="4F48AB19">
      <w:pPr>
        <w:rPr>
          <w:rFonts w:cs="Arial"/>
          <w:sz w:val="20"/>
          <w:szCs w:val="20"/>
        </w:rPr>
      </w:pPr>
      <w:r w:rsidRPr="67D4007F">
        <w:rPr>
          <w:rFonts w:cs="Arial"/>
          <w:sz w:val="20"/>
          <w:szCs w:val="20"/>
        </w:rPr>
        <w:t xml:space="preserve">Les </w:t>
      </w:r>
      <w:r w:rsidR="70257DC0" w:rsidRPr="67D4007F">
        <w:rPr>
          <w:rFonts w:cs="Arial"/>
          <w:sz w:val="20"/>
          <w:szCs w:val="20"/>
        </w:rPr>
        <w:t>thématiques</w:t>
      </w:r>
      <w:r w:rsidRPr="67D4007F">
        <w:rPr>
          <w:rFonts w:cs="Arial"/>
          <w:sz w:val="20"/>
          <w:szCs w:val="20"/>
        </w:rPr>
        <w:t xml:space="preserve"> financé</w:t>
      </w:r>
      <w:r w:rsidR="70257DC0" w:rsidRPr="67D4007F">
        <w:rPr>
          <w:rFonts w:cs="Arial"/>
          <w:sz w:val="20"/>
          <w:szCs w:val="20"/>
        </w:rPr>
        <w:t>e</w:t>
      </w:r>
      <w:r w:rsidRPr="67D4007F">
        <w:rPr>
          <w:rFonts w:cs="Arial"/>
          <w:sz w:val="20"/>
          <w:szCs w:val="20"/>
        </w:rPr>
        <w:t>s dans cet appel à projet</w:t>
      </w:r>
      <w:r w:rsidR="0686D0C5" w:rsidRPr="67D4007F">
        <w:rPr>
          <w:rFonts w:cs="Arial"/>
          <w:sz w:val="20"/>
          <w:szCs w:val="20"/>
        </w:rPr>
        <w:t>s</w:t>
      </w:r>
      <w:r w:rsidRPr="67D4007F">
        <w:rPr>
          <w:rFonts w:cs="Arial"/>
          <w:sz w:val="20"/>
          <w:szCs w:val="20"/>
        </w:rPr>
        <w:t xml:space="preserve"> doivent rép</w:t>
      </w:r>
      <w:r w:rsidR="5B484BA7" w:rsidRPr="67D4007F">
        <w:rPr>
          <w:rFonts w:cs="Arial"/>
          <w:sz w:val="20"/>
          <w:szCs w:val="20"/>
        </w:rPr>
        <w:t>o</w:t>
      </w:r>
      <w:r w:rsidRPr="67D4007F">
        <w:rPr>
          <w:rFonts w:cs="Arial"/>
          <w:sz w:val="20"/>
          <w:szCs w:val="20"/>
        </w:rPr>
        <w:t xml:space="preserve">ndre à des ambitions fortes </w:t>
      </w:r>
      <w:r w:rsidR="70257DC0" w:rsidRPr="67D4007F">
        <w:rPr>
          <w:rFonts w:cs="Arial"/>
          <w:sz w:val="20"/>
          <w:szCs w:val="20"/>
        </w:rPr>
        <w:t>et prendre en compte des échelles de changement multiples jusqu’à la Reconception des systèmes</w:t>
      </w:r>
      <w:r w:rsidR="3811F34C" w:rsidRPr="67D4007F">
        <w:rPr>
          <w:rFonts w:cs="Arial"/>
          <w:sz w:val="20"/>
          <w:szCs w:val="20"/>
        </w:rPr>
        <w:t xml:space="preserve"> (concept ESR)</w:t>
      </w:r>
      <w:r w:rsidR="37BB6480" w:rsidRPr="67D4007F">
        <w:rPr>
          <w:rFonts w:cs="Arial"/>
          <w:sz w:val="20"/>
          <w:szCs w:val="20"/>
        </w:rPr>
        <w:t>.</w:t>
      </w:r>
    </w:p>
    <w:p w14:paraId="38939116" w14:textId="6996C15B" w:rsidR="006D50A3" w:rsidRPr="00774CF3" w:rsidRDefault="0D1DC930" w:rsidP="001C64C9">
      <w:pPr>
        <w:rPr>
          <w:rFonts w:cs="Arial"/>
          <w:sz w:val="20"/>
          <w:szCs w:val="20"/>
        </w:rPr>
        <w:sectPr w:rsidR="006D50A3" w:rsidRPr="00774CF3" w:rsidSect="00CA1F48">
          <w:headerReference w:type="default" r:id="rId13"/>
          <w:footerReference w:type="default" r:id="rId14"/>
          <w:headerReference w:type="first" r:id="rId15"/>
          <w:footerReference w:type="first" r:id="rId16"/>
          <w:pgSz w:w="11906" w:h="16838"/>
          <w:pgMar w:top="1701" w:right="1416" w:bottom="1701" w:left="1418" w:header="709" w:footer="709" w:gutter="0"/>
          <w:pgNumType w:start="0"/>
          <w:cols w:space="708"/>
          <w:titlePg/>
          <w:docGrid w:linePitch="360"/>
        </w:sectPr>
      </w:pPr>
      <w:r w:rsidRPr="67D4007F">
        <w:rPr>
          <w:rFonts w:cs="Arial"/>
          <w:sz w:val="20"/>
          <w:szCs w:val="20"/>
        </w:rPr>
        <w:t xml:space="preserve">De même, </w:t>
      </w:r>
      <w:r w:rsidR="5A5D253F" w:rsidRPr="67D4007F">
        <w:rPr>
          <w:rFonts w:cs="Arial"/>
          <w:sz w:val="20"/>
          <w:szCs w:val="20"/>
        </w:rPr>
        <w:t>les systèmes</w:t>
      </w:r>
      <w:r w:rsidRPr="67D4007F">
        <w:rPr>
          <w:rFonts w:cs="Arial"/>
          <w:sz w:val="20"/>
          <w:szCs w:val="20"/>
        </w:rPr>
        <w:t xml:space="preserve"> doivent r</w:t>
      </w:r>
      <w:r w:rsidR="05ABAACE" w:rsidRPr="67D4007F">
        <w:rPr>
          <w:rFonts w:cs="Arial"/>
          <w:sz w:val="20"/>
          <w:szCs w:val="20"/>
        </w:rPr>
        <w:t>endre un bouquet de services écosystémiques qui permettent d’être durable et résilient face au changement climatique. Des exemples de pratiques à combiner sont présentés dans le tableau ci-dessous</w:t>
      </w:r>
      <w:r w:rsidR="0DAF82D1" w:rsidRPr="67D4007F">
        <w:rPr>
          <w:rFonts w:cs="Arial"/>
          <w:sz w:val="20"/>
          <w:szCs w:val="20"/>
        </w:rPr>
        <w:t xml:space="preserve"> :</w:t>
      </w:r>
    </w:p>
    <w:p w14:paraId="2EF7DD3D" w14:textId="105F0C8F" w:rsidR="006D4C49" w:rsidRDefault="00A95487" w:rsidP="006D4C49">
      <w:pPr>
        <w:pStyle w:val="Lgende"/>
        <w:keepNext/>
        <w:spacing w:line="240" w:lineRule="auto"/>
        <w:jc w:val="center"/>
      </w:pPr>
      <w:r w:rsidRPr="006D4C49">
        <w:rPr>
          <w:u w:val="single"/>
        </w:rPr>
        <w:lastRenderedPageBreak/>
        <w:t xml:space="preserve">Tableau </w:t>
      </w:r>
      <w:r w:rsidR="00742871" w:rsidRPr="006D4C49">
        <w:rPr>
          <w:u w:val="single"/>
        </w:rPr>
        <w:fldChar w:fldCharType="begin"/>
      </w:r>
      <w:r w:rsidR="00742871" w:rsidRPr="006D4C49">
        <w:rPr>
          <w:u w:val="single"/>
        </w:rPr>
        <w:instrText xml:space="preserve"> SEQ Tableau \* ARABIC </w:instrText>
      </w:r>
      <w:r w:rsidR="00742871" w:rsidRPr="006D4C49">
        <w:rPr>
          <w:u w:val="single"/>
        </w:rPr>
        <w:fldChar w:fldCharType="separate"/>
      </w:r>
      <w:r w:rsidR="001F321B" w:rsidRPr="006D4C49">
        <w:rPr>
          <w:noProof/>
          <w:u w:val="single"/>
        </w:rPr>
        <w:t>1</w:t>
      </w:r>
      <w:r w:rsidR="00742871" w:rsidRPr="006D4C49">
        <w:rPr>
          <w:noProof/>
          <w:u w:val="single"/>
        </w:rPr>
        <w:fldChar w:fldCharType="end"/>
      </w:r>
      <w:r w:rsidRPr="006D4C49">
        <w:rPr>
          <w:u w:val="single"/>
        </w:rPr>
        <w:t>.</w:t>
      </w:r>
      <w:r w:rsidR="006D4C49" w:rsidRPr="006D4C49">
        <w:rPr>
          <w:i/>
          <w:iCs/>
        </w:rPr>
        <w:t> :</w:t>
      </w:r>
      <w:r w:rsidR="006D4C49" w:rsidRPr="006D4C49">
        <w:t xml:space="preserve"> </w:t>
      </w:r>
      <w:r>
        <w:t>Type de gestion et principes éligibles à l'appel à projet</w:t>
      </w:r>
      <w:r w:rsidR="004E781F">
        <w:t>s</w:t>
      </w:r>
      <w:r>
        <w:t xml:space="preserve"> selon les services écosystémiques rendus et de l'échelle de changement atteint</w:t>
      </w:r>
    </w:p>
    <w:p w14:paraId="4EAA05FC" w14:textId="76D39B40" w:rsidR="00A95487" w:rsidRDefault="00A95487" w:rsidP="006D4C49">
      <w:pPr>
        <w:pStyle w:val="Lgende"/>
        <w:keepNext/>
        <w:spacing w:line="240" w:lineRule="auto"/>
        <w:jc w:val="center"/>
      </w:pPr>
      <w:r>
        <w:t>(ESR</w:t>
      </w:r>
      <w:r w:rsidR="00B37C37">
        <w:t xml:space="preserve"> : </w:t>
      </w:r>
      <w:r w:rsidR="00B37C37">
        <w:rPr>
          <w:rFonts w:cs="Arial"/>
        </w:rPr>
        <w:t>Efficience, Substitution, Reconception)</w:t>
      </w:r>
    </w:p>
    <w:tbl>
      <w:tblPr>
        <w:tblW w:w="15990" w:type="dxa"/>
        <w:tblInd w:w="-289" w:type="dxa"/>
        <w:tblLayout w:type="fixed"/>
        <w:tblCellMar>
          <w:left w:w="70" w:type="dxa"/>
          <w:right w:w="70" w:type="dxa"/>
        </w:tblCellMar>
        <w:tblLook w:val="04A0" w:firstRow="1" w:lastRow="0" w:firstColumn="1" w:lastColumn="0" w:noHBand="0" w:noVBand="1"/>
      </w:tblPr>
      <w:tblGrid>
        <w:gridCol w:w="1271"/>
        <w:gridCol w:w="2948"/>
        <w:gridCol w:w="425"/>
        <w:gridCol w:w="425"/>
        <w:gridCol w:w="426"/>
        <w:gridCol w:w="1134"/>
        <w:gridCol w:w="992"/>
        <w:gridCol w:w="1134"/>
        <w:gridCol w:w="850"/>
        <w:gridCol w:w="993"/>
        <w:gridCol w:w="1275"/>
        <w:gridCol w:w="993"/>
        <w:gridCol w:w="1275"/>
        <w:gridCol w:w="907"/>
        <w:gridCol w:w="907"/>
        <w:gridCol w:w="35"/>
      </w:tblGrid>
      <w:tr w:rsidR="00B44C22" w:rsidRPr="00A95487" w14:paraId="77A09275" w14:textId="77777777" w:rsidTr="00743D94">
        <w:trPr>
          <w:trHeight w:val="283"/>
        </w:trPr>
        <w:tc>
          <w:tcPr>
            <w:tcW w:w="1271" w:type="dxa"/>
            <w:vMerge w:val="restart"/>
            <w:tcBorders>
              <w:top w:val="single" w:sz="4" w:space="0" w:color="auto"/>
              <w:left w:val="single" w:sz="4" w:space="0" w:color="auto"/>
              <w:bottom w:val="single" w:sz="4" w:space="0" w:color="000000"/>
              <w:right w:val="single" w:sz="4" w:space="0" w:color="auto"/>
            </w:tcBorders>
            <w:shd w:val="clear" w:color="auto" w:fill="C00000"/>
            <w:noWrap/>
            <w:vAlign w:val="center"/>
            <w:hideMark/>
          </w:tcPr>
          <w:p w14:paraId="6BE1D230" w14:textId="77777777" w:rsidR="00B44C22" w:rsidRPr="00884EEE" w:rsidRDefault="00B44C22" w:rsidP="0083171C">
            <w:pPr>
              <w:spacing w:after="0" w:line="240" w:lineRule="auto"/>
              <w:jc w:val="center"/>
              <w:rPr>
                <w:rFonts w:eastAsia="Times New Roman" w:cs="Arial"/>
                <w:b/>
                <w:bCs/>
                <w:color w:val="FFFFFF" w:themeColor="background1"/>
                <w:szCs w:val="18"/>
                <w:lang w:eastAsia="fr-FR"/>
              </w:rPr>
            </w:pPr>
            <w:r w:rsidRPr="00884EEE">
              <w:rPr>
                <w:rFonts w:eastAsia="Times New Roman" w:cs="Arial"/>
                <w:b/>
                <w:bCs/>
                <w:color w:val="FFFFFF" w:themeColor="background1"/>
                <w:szCs w:val="18"/>
                <w:lang w:eastAsia="fr-FR"/>
              </w:rPr>
              <w:t>Type de gestion</w:t>
            </w:r>
          </w:p>
        </w:tc>
        <w:tc>
          <w:tcPr>
            <w:tcW w:w="2948"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51496503" w14:textId="77777777" w:rsidR="00B44C22" w:rsidRPr="00884EEE" w:rsidRDefault="00B44C22" w:rsidP="0083171C">
            <w:pPr>
              <w:spacing w:after="0" w:line="240" w:lineRule="auto"/>
              <w:jc w:val="center"/>
              <w:rPr>
                <w:rFonts w:eastAsia="Times New Roman" w:cs="Arial"/>
                <w:b/>
                <w:bCs/>
                <w:color w:val="FFFFFF" w:themeColor="background1"/>
                <w:szCs w:val="18"/>
                <w:lang w:eastAsia="fr-FR"/>
              </w:rPr>
            </w:pPr>
            <w:r w:rsidRPr="00884EEE">
              <w:rPr>
                <w:rFonts w:eastAsia="Times New Roman" w:cs="Arial"/>
                <w:b/>
                <w:bCs/>
                <w:color w:val="FFFFFF" w:themeColor="background1"/>
                <w:szCs w:val="18"/>
                <w:lang w:eastAsia="fr-FR"/>
              </w:rPr>
              <w:t>Définition / principes</w:t>
            </w:r>
          </w:p>
        </w:tc>
        <w:tc>
          <w:tcPr>
            <w:tcW w:w="1276" w:type="dxa"/>
            <w:gridSpan w:val="3"/>
            <w:tcBorders>
              <w:top w:val="single" w:sz="4" w:space="0" w:color="auto"/>
              <w:left w:val="nil"/>
              <w:bottom w:val="single" w:sz="4" w:space="0" w:color="auto"/>
              <w:right w:val="single" w:sz="4" w:space="0" w:color="auto"/>
            </w:tcBorders>
            <w:shd w:val="clear" w:color="auto" w:fill="C00000"/>
            <w:noWrap/>
            <w:vAlign w:val="center"/>
            <w:hideMark/>
          </w:tcPr>
          <w:p w14:paraId="07B4FB63" w14:textId="77777777" w:rsidR="00B44C22" w:rsidRPr="00884EEE" w:rsidRDefault="00B44C22" w:rsidP="0083171C">
            <w:pPr>
              <w:spacing w:after="0" w:line="240" w:lineRule="auto"/>
              <w:jc w:val="center"/>
              <w:rPr>
                <w:rFonts w:eastAsia="Times New Roman" w:cs="Arial"/>
                <w:b/>
                <w:bCs/>
                <w:color w:val="FFFFFF" w:themeColor="background1"/>
                <w:szCs w:val="18"/>
                <w:lang w:eastAsia="fr-FR"/>
              </w:rPr>
            </w:pPr>
            <w:r w:rsidRPr="00884EEE">
              <w:rPr>
                <w:rFonts w:eastAsia="Times New Roman" w:cs="Arial"/>
                <w:b/>
                <w:bCs/>
                <w:color w:val="FFFFFF" w:themeColor="background1"/>
                <w:szCs w:val="18"/>
                <w:lang w:eastAsia="fr-FR"/>
              </w:rPr>
              <w:t>Cadre ESR</w:t>
            </w:r>
          </w:p>
        </w:tc>
        <w:tc>
          <w:tcPr>
            <w:tcW w:w="10495" w:type="dxa"/>
            <w:gridSpan w:val="11"/>
            <w:tcBorders>
              <w:top w:val="single" w:sz="4" w:space="0" w:color="auto"/>
              <w:left w:val="nil"/>
              <w:bottom w:val="single" w:sz="4" w:space="0" w:color="auto"/>
              <w:right w:val="single" w:sz="4" w:space="0" w:color="auto"/>
            </w:tcBorders>
            <w:shd w:val="clear" w:color="auto" w:fill="C00000"/>
            <w:noWrap/>
            <w:vAlign w:val="center"/>
            <w:hideMark/>
          </w:tcPr>
          <w:p w14:paraId="451CA988" w14:textId="77777777" w:rsidR="00B44C22" w:rsidRPr="00884EEE" w:rsidRDefault="00B44C22" w:rsidP="0083171C">
            <w:pPr>
              <w:spacing w:after="0" w:line="240" w:lineRule="auto"/>
              <w:ind w:right="595"/>
              <w:jc w:val="center"/>
              <w:rPr>
                <w:rFonts w:eastAsia="Times New Roman" w:cs="Arial"/>
                <w:b/>
                <w:bCs/>
                <w:color w:val="FFFFFF" w:themeColor="background1"/>
                <w:szCs w:val="18"/>
                <w:lang w:eastAsia="fr-FR"/>
              </w:rPr>
            </w:pPr>
            <w:r w:rsidRPr="00884EEE">
              <w:rPr>
                <w:rFonts w:eastAsia="Times New Roman" w:cs="Arial"/>
                <w:b/>
                <w:bCs/>
                <w:szCs w:val="18"/>
                <w:lang w:eastAsia="fr-FR"/>
              </w:rPr>
              <w:t>Services rendus</w:t>
            </w:r>
          </w:p>
        </w:tc>
      </w:tr>
      <w:tr w:rsidR="00C2713D" w:rsidRPr="00A95487" w14:paraId="0CA3F5B2" w14:textId="77777777" w:rsidTr="00743D94">
        <w:trPr>
          <w:gridAfter w:val="1"/>
          <w:wAfter w:w="35" w:type="dxa"/>
          <w:trHeight w:val="136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661F7A5A" w14:textId="77777777" w:rsidR="00B44C22" w:rsidRPr="006D50A3" w:rsidRDefault="00B44C22" w:rsidP="0083171C">
            <w:pPr>
              <w:spacing w:after="0" w:line="240" w:lineRule="auto"/>
              <w:rPr>
                <w:rFonts w:eastAsia="Times New Roman" w:cs="Arial"/>
                <w:b/>
                <w:bCs/>
                <w:color w:val="000000"/>
                <w:szCs w:val="18"/>
                <w:lang w:eastAsia="fr-FR"/>
              </w:rPr>
            </w:pPr>
          </w:p>
        </w:tc>
        <w:tc>
          <w:tcPr>
            <w:tcW w:w="2948" w:type="dxa"/>
            <w:vMerge/>
            <w:tcBorders>
              <w:top w:val="single" w:sz="4" w:space="0" w:color="auto"/>
              <w:left w:val="single" w:sz="4" w:space="0" w:color="auto"/>
              <w:bottom w:val="single" w:sz="4" w:space="0" w:color="000000"/>
              <w:right w:val="single" w:sz="4" w:space="0" w:color="auto"/>
            </w:tcBorders>
            <w:vAlign w:val="center"/>
            <w:hideMark/>
          </w:tcPr>
          <w:p w14:paraId="60A5C59B" w14:textId="77777777" w:rsidR="00B44C22" w:rsidRPr="006D50A3" w:rsidRDefault="00B44C22" w:rsidP="0083171C">
            <w:pPr>
              <w:spacing w:after="0" w:line="240" w:lineRule="auto"/>
              <w:rPr>
                <w:rFonts w:eastAsia="Times New Roman" w:cs="Arial"/>
                <w:b/>
                <w:bCs/>
                <w:color w:val="000000"/>
                <w:szCs w:val="18"/>
                <w:lang w:eastAsia="fr-FR"/>
              </w:rPr>
            </w:pPr>
          </w:p>
        </w:tc>
        <w:tc>
          <w:tcPr>
            <w:tcW w:w="425" w:type="dxa"/>
            <w:tcBorders>
              <w:top w:val="nil"/>
              <w:left w:val="nil"/>
              <w:bottom w:val="single" w:sz="4" w:space="0" w:color="auto"/>
              <w:right w:val="single" w:sz="4" w:space="0" w:color="auto"/>
            </w:tcBorders>
            <w:shd w:val="clear" w:color="auto" w:fill="C00000"/>
            <w:noWrap/>
            <w:vAlign w:val="center"/>
            <w:hideMark/>
          </w:tcPr>
          <w:p w14:paraId="529AAF43" w14:textId="77777777" w:rsidR="00B44C22" w:rsidRPr="00884EEE" w:rsidRDefault="00B44C22" w:rsidP="0083171C">
            <w:pPr>
              <w:spacing w:after="0" w:line="240" w:lineRule="auto"/>
              <w:jc w:val="center"/>
              <w:rPr>
                <w:rFonts w:eastAsia="Times New Roman" w:cs="Arial"/>
                <w:b/>
                <w:bCs/>
                <w:color w:val="FFFFFF" w:themeColor="background1"/>
                <w:szCs w:val="18"/>
                <w:lang w:eastAsia="fr-FR"/>
              </w:rPr>
            </w:pPr>
            <w:r w:rsidRPr="00884EEE">
              <w:rPr>
                <w:rFonts w:eastAsia="Times New Roman" w:cs="Arial"/>
                <w:b/>
                <w:bCs/>
                <w:color w:val="FFFFFF" w:themeColor="background1"/>
                <w:szCs w:val="18"/>
                <w:lang w:eastAsia="fr-FR"/>
              </w:rPr>
              <w:t>E</w:t>
            </w:r>
          </w:p>
        </w:tc>
        <w:tc>
          <w:tcPr>
            <w:tcW w:w="425" w:type="dxa"/>
            <w:tcBorders>
              <w:top w:val="nil"/>
              <w:left w:val="nil"/>
              <w:bottom w:val="single" w:sz="4" w:space="0" w:color="auto"/>
              <w:right w:val="single" w:sz="4" w:space="0" w:color="auto"/>
            </w:tcBorders>
            <w:shd w:val="clear" w:color="auto" w:fill="C00000"/>
            <w:noWrap/>
            <w:vAlign w:val="center"/>
            <w:hideMark/>
          </w:tcPr>
          <w:p w14:paraId="13428305" w14:textId="77777777" w:rsidR="00B44C22" w:rsidRPr="00884EEE" w:rsidRDefault="00B44C22" w:rsidP="0083171C">
            <w:pPr>
              <w:spacing w:after="0" w:line="240" w:lineRule="auto"/>
              <w:jc w:val="center"/>
              <w:rPr>
                <w:rFonts w:eastAsia="Times New Roman" w:cs="Arial"/>
                <w:b/>
                <w:bCs/>
                <w:color w:val="FFFFFF" w:themeColor="background1"/>
                <w:szCs w:val="18"/>
                <w:lang w:eastAsia="fr-FR"/>
              </w:rPr>
            </w:pPr>
            <w:r w:rsidRPr="00884EEE">
              <w:rPr>
                <w:rFonts w:eastAsia="Times New Roman" w:cs="Arial"/>
                <w:b/>
                <w:bCs/>
                <w:color w:val="FFFFFF" w:themeColor="background1"/>
                <w:szCs w:val="18"/>
                <w:lang w:eastAsia="fr-FR"/>
              </w:rPr>
              <w:t>S</w:t>
            </w:r>
          </w:p>
        </w:tc>
        <w:tc>
          <w:tcPr>
            <w:tcW w:w="426" w:type="dxa"/>
            <w:tcBorders>
              <w:top w:val="nil"/>
              <w:left w:val="nil"/>
              <w:bottom w:val="single" w:sz="4" w:space="0" w:color="auto"/>
              <w:right w:val="single" w:sz="4" w:space="0" w:color="auto"/>
            </w:tcBorders>
            <w:shd w:val="clear" w:color="auto" w:fill="C00000"/>
            <w:noWrap/>
            <w:vAlign w:val="center"/>
            <w:hideMark/>
          </w:tcPr>
          <w:p w14:paraId="79A91CF2" w14:textId="77777777" w:rsidR="00B44C22" w:rsidRPr="00884EEE" w:rsidRDefault="00B44C22" w:rsidP="0083171C">
            <w:pPr>
              <w:spacing w:after="0" w:line="240" w:lineRule="auto"/>
              <w:jc w:val="center"/>
              <w:rPr>
                <w:rFonts w:eastAsia="Times New Roman" w:cs="Arial"/>
                <w:b/>
                <w:bCs/>
                <w:color w:val="FFFFFF" w:themeColor="background1"/>
                <w:szCs w:val="18"/>
                <w:lang w:eastAsia="fr-FR"/>
              </w:rPr>
            </w:pPr>
            <w:r w:rsidRPr="00884EEE">
              <w:rPr>
                <w:rFonts w:eastAsia="Times New Roman" w:cs="Arial"/>
                <w:b/>
                <w:bCs/>
                <w:color w:val="FFFFFF" w:themeColor="background1"/>
                <w:szCs w:val="18"/>
                <w:lang w:eastAsia="fr-FR"/>
              </w:rPr>
              <w:t>R</w:t>
            </w:r>
          </w:p>
        </w:tc>
        <w:tc>
          <w:tcPr>
            <w:tcW w:w="1134" w:type="dxa"/>
            <w:tcBorders>
              <w:top w:val="nil"/>
              <w:left w:val="nil"/>
              <w:bottom w:val="single" w:sz="4" w:space="0" w:color="auto"/>
              <w:right w:val="single" w:sz="4" w:space="0" w:color="auto"/>
            </w:tcBorders>
            <w:shd w:val="clear" w:color="auto" w:fill="FFD5D5"/>
            <w:vAlign w:val="center"/>
            <w:hideMark/>
          </w:tcPr>
          <w:p w14:paraId="67C870B7"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Amélioration de la qualité du sol (structure et biologie)</w:t>
            </w:r>
          </w:p>
        </w:tc>
        <w:tc>
          <w:tcPr>
            <w:tcW w:w="992" w:type="dxa"/>
            <w:tcBorders>
              <w:top w:val="nil"/>
              <w:left w:val="nil"/>
              <w:bottom w:val="single" w:sz="4" w:space="0" w:color="auto"/>
              <w:right w:val="single" w:sz="4" w:space="0" w:color="auto"/>
            </w:tcBorders>
            <w:shd w:val="clear" w:color="auto" w:fill="FFD5D5"/>
            <w:vAlign w:val="center"/>
            <w:hideMark/>
          </w:tcPr>
          <w:p w14:paraId="0F98FF9D"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Protection de la qualité de l'eau</w:t>
            </w:r>
          </w:p>
        </w:tc>
        <w:tc>
          <w:tcPr>
            <w:tcW w:w="1134" w:type="dxa"/>
            <w:tcBorders>
              <w:top w:val="nil"/>
              <w:left w:val="nil"/>
              <w:bottom w:val="single" w:sz="4" w:space="0" w:color="auto"/>
              <w:right w:val="single" w:sz="4" w:space="0" w:color="auto"/>
            </w:tcBorders>
            <w:shd w:val="clear" w:color="auto" w:fill="FFD5D5"/>
            <w:vAlign w:val="center"/>
            <w:hideMark/>
          </w:tcPr>
          <w:p w14:paraId="7B92E96C"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Amélioration du cycle de l'eau</w:t>
            </w:r>
          </w:p>
        </w:tc>
        <w:tc>
          <w:tcPr>
            <w:tcW w:w="850" w:type="dxa"/>
            <w:tcBorders>
              <w:top w:val="nil"/>
              <w:left w:val="nil"/>
              <w:bottom w:val="single" w:sz="4" w:space="0" w:color="auto"/>
              <w:right w:val="single" w:sz="4" w:space="0" w:color="auto"/>
            </w:tcBorders>
            <w:shd w:val="clear" w:color="auto" w:fill="FFD5D5"/>
            <w:vAlign w:val="center"/>
            <w:hideMark/>
          </w:tcPr>
          <w:p w14:paraId="4E11C7B3"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réduction des GES</w:t>
            </w:r>
          </w:p>
        </w:tc>
        <w:tc>
          <w:tcPr>
            <w:tcW w:w="993" w:type="dxa"/>
            <w:tcBorders>
              <w:top w:val="nil"/>
              <w:left w:val="nil"/>
              <w:bottom w:val="single" w:sz="4" w:space="0" w:color="auto"/>
              <w:right w:val="single" w:sz="4" w:space="0" w:color="auto"/>
            </w:tcBorders>
            <w:shd w:val="clear" w:color="auto" w:fill="FFD5D5"/>
            <w:vAlign w:val="center"/>
            <w:hideMark/>
          </w:tcPr>
          <w:p w14:paraId="1B26F46C"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Réduction de l'érosion</w:t>
            </w:r>
          </w:p>
        </w:tc>
        <w:tc>
          <w:tcPr>
            <w:tcW w:w="1275" w:type="dxa"/>
            <w:tcBorders>
              <w:top w:val="nil"/>
              <w:left w:val="nil"/>
              <w:bottom w:val="single" w:sz="4" w:space="0" w:color="auto"/>
              <w:right w:val="single" w:sz="4" w:space="0" w:color="auto"/>
            </w:tcBorders>
            <w:shd w:val="clear" w:color="auto" w:fill="FFD5D5"/>
            <w:vAlign w:val="center"/>
            <w:hideMark/>
          </w:tcPr>
          <w:p w14:paraId="407B9745"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Gestion des bioagresseurs</w:t>
            </w:r>
          </w:p>
        </w:tc>
        <w:tc>
          <w:tcPr>
            <w:tcW w:w="993" w:type="dxa"/>
            <w:tcBorders>
              <w:top w:val="nil"/>
              <w:left w:val="nil"/>
              <w:bottom w:val="single" w:sz="4" w:space="0" w:color="auto"/>
              <w:right w:val="single" w:sz="4" w:space="0" w:color="auto"/>
            </w:tcBorders>
            <w:shd w:val="clear" w:color="auto" w:fill="FFD5D5"/>
            <w:vAlign w:val="center"/>
            <w:hideMark/>
          </w:tcPr>
          <w:p w14:paraId="60670935"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Gestion du microclimat</w:t>
            </w:r>
          </w:p>
        </w:tc>
        <w:tc>
          <w:tcPr>
            <w:tcW w:w="1275" w:type="dxa"/>
            <w:tcBorders>
              <w:top w:val="nil"/>
              <w:left w:val="nil"/>
              <w:bottom w:val="single" w:sz="4" w:space="0" w:color="auto"/>
              <w:right w:val="single" w:sz="4" w:space="0" w:color="auto"/>
            </w:tcBorders>
            <w:shd w:val="clear" w:color="auto" w:fill="FFD5D5"/>
            <w:vAlign w:val="center"/>
            <w:hideMark/>
          </w:tcPr>
          <w:p w14:paraId="6BD9199B"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Amélioration de la gestion des nutriments (NPKS)</w:t>
            </w:r>
          </w:p>
        </w:tc>
        <w:tc>
          <w:tcPr>
            <w:tcW w:w="907" w:type="dxa"/>
            <w:tcBorders>
              <w:top w:val="nil"/>
              <w:left w:val="nil"/>
              <w:bottom w:val="single" w:sz="4" w:space="0" w:color="auto"/>
              <w:right w:val="single" w:sz="4" w:space="0" w:color="auto"/>
            </w:tcBorders>
            <w:shd w:val="clear" w:color="auto" w:fill="FFD5D5"/>
            <w:vAlign w:val="center"/>
            <w:hideMark/>
          </w:tcPr>
          <w:p w14:paraId="02B849F8"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Augmentation de la biodiversité</w:t>
            </w:r>
          </w:p>
        </w:tc>
        <w:tc>
          <w:tcPr>
            <w:tcW w:w="907" w:type="dxa"/>
            <w:tcBorders>
              <w:top w:val="nil"/>
              <w:left w:val="nil"/>
              <w:bottom w:val="single" w:sz="4" w:space="0" w:color="auto"/>
              <w:right w:val="single" w:sz="4" w:space="0" w:color="auto"/>
            </w:tcBorders>
            <w:shd w:val="clear" w:color="auto" w:fill="FFD5D5"/>
            <w:vAlign w:val="center"/>
            <w:hideMark/>
          </w:tcPr>
          <w:p w14:paraId="72FA6FE7" w14:textId="77777777" w:rsidR="00B44C22" w:rsidRPr="00BA173D" w:rsidRDefault="00B44C22" w:rsidP="0083171C">
            <w:pPr>
              <w:spacing w:after="0" w:line="240" w:lineRule="auto"/>
              <w:jc w:val="center"/>
              <w:rPr>
                <w:rFonts w:eastAsia="Times New Roman" w:cs="Arial"/>
                <w:sz w:val="17"/>
                <w:szCs w:val="17"/>
                <w:lang w:eastAsia="fr-FR"/>
              </w:rPr>
            </w:pPr>
            <w:r w:rsidRPr="00BA173D">
              <w:rPr>
                <w:rFonts w:eastAsia="Times New Roman" w:cs="Arial"/>
                <w:sz w:val="17"/>
                <w:szCs w:val="17"/>
                <w:lang w:eastAsia="fr-FR"/>
              </w:rPr>
              <w:t>Autonomie fourragère</w:t>
            </w:r>
          </w:p>
        </w:tc>
      </w:tr>
      <w:tr w:rsidR="00B44C22" w:rsidRPr="00A95487" w14:paraId="5EDA608A" w14:textId="77777777" w:rsidTr="00743D94">
        <w:trPr>
          <w:gridAfter w:val="1"/>
          <w:wAfter w:w="35" w:type="dxa"/>
          <w:trHeight w:val="510"/>
        </w:trPr>
        <w:tc>
          <w:tcPr>
            <w:tcW w:w="1271" w:type="dxa"/>
            <w:vMerge w:val="restart"/>
            <w:tcBorders>
              <w:top w:val="nil"/>
              <w:left w:val="single" w:sz="4" w:space="0" w:color="auto"/>
              <w:bottom w:val="single" w:sz="4" w:space="0" w:color="auto"/>
              <w:right w:val="single" w:sz="4" w:space="0" w:color="auto"/>
            </w:tcBorders>
            <w:shd w:val="clear" w:color="auto" w:fill="FFA3A3"/>
            <w:noWrap/>
            <w:vAlign w:val="center"/>
            <w:hideMark/>
          </w:tcPr>
          <w:p w14:paraId="09157320" w14:textId="77777777" w:rsidR="00B44C22" w:rsidRPr="00884EEE" w:rsidRDefault="00B44C22" w:rsidP="0083171C">
            <w:pPr>
              <w:spacing w:after="0" w:line="240" w:lineRule="auto"/>
              <w:rPr>
                <w:rFonts w:eastAsia="Times New Roman" w:cs="Arial"/>
                <w:b/>
                <w:bCs/>
                <w:color w:val="000000"/>
                <w:szCs w:val="18"/>
                <w:lang w:eastAsia="fr-FR"/>
              </w:rPr>
            </w:pPr>
            <w:r w:rsidRPr="00884EEE">
              <w:rPr>
                <w:rFonts w:eastAsia="Times New Roman" w:cs="Arial"/>
                <w:b/>
                <w:bCs/>
                <w:color w:val="000000"/>
                <w:szCs w:val="18"/>
                <w:lang w:eastAsia="fr-FR"/>
              </w:rPr>
              <w:t>Choix des cultures, Système de culture</w:t>
            </w:r>
          </w:p>
        </w:tc>
        <w:tc>
          <w:tcPr>
            <w:tcW w:w="2948" w:type="dxa"/>
            <w:tcBorders>
              <w:top w:val="nil"/>
              <w:left w:val="nil"/>
              <w:bottom w:val="single" w:sz="4" w:space="0" w:color="auto"/>
              <w:right w:val="single" w:sz="4" w:space="0" w:color="auto"/>
            </w:tcBorders>
            <w:shd w:val="clear" w:color="auto" w:fill="FFD5D5"/>
            <w:vAlign w:val="center"/>
            <w:hideMark/>
          </w:tcPr>
          <w:p w14:paraId="16EE54B7"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Utilisation de variétés résistantes aux stress biotiques et abiotiques</w:t>
            </w:r>
          </w:p>
        </w:tc>
        <w:tc>
          <w:tcPr>
            <w:tcW w:w="425" w:type="dxa"/>
            <w:tcBorders>
              <w:top w:val="nil"/>
              <w:left w:val="nil"/>
              <w:bottom w:val="single" w:sz="4" w:space="0" w:color="auto"/>
              <w:right w:val="single" w:sz="4" w:space="0" w:color="auto"/>
            </w:tcBorders>
            <w:shd w:val="clear" w:color="auto" w:fill="auto"/>
            <w:noWrap/>
            <w:vAlign w:val="center"/>
            <w:hideMark/>
          </w:tcPr>
          <w:p w14:paraId="5034ABE6"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0FB371F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722801A5"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03D40CE2"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78FEE9F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66631EA5"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039B7F7B"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7F76357F"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74EF429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19DAABFF"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750502F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5C4FB9C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7998329B"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6C4B6222" w14:textId="77777777" w:rsidTr="00743D94">
        <w:trPr>
          <w:gridAfter w:val="1"/>
          <w:wAfter w:w="35" w:type="dxa"/>
          <w:trHeight w:val="51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7AB66E43"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43B10244"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Utilisation du désherbage mécanique</w:t>
            </w:r>
          </w:p>
        </w:tc>
        <w:tc>
          <w:tcPr>
            <w:tcW w:w="425" w:type="dxa"/>
            <w:tcBorders>
              <w:top w:val="nil"/>
              <w:left w:val="nil"/>
              <w:bottom w:val="single" w:sz="4" w:space="0" w:color="auto"/>
              <w:right w:val="single" w:sz="4" w:space="0" w:color="auto"/>
            </w:tcBorders>
            <w:shd w:val="clear" w:color="auto" w:fill="auto"/>
            <w:noWrap/>
            <w:vAlign w:val="center"/>
            <w:hideMark/>
          </w:tcPr>
          <w:p w14:paraId="78B0C35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3042DC3D"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1007DEE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18FF66D1"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19180F0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4B066F9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50F3D61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3568E8D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14B9CB6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36BC66C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74C01458"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07D9605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3950D014"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2ACACFC7" w14:textId="77777777" w:rsidTr="00743D94">
        <w:trPr>
          <w:gridAfter w:val="1"/>
          <w:wAfter w:w="35" w:type="dxa"/>
          <w:trHeight w:val="68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2300AE83"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6C338A50"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Races locales/variétés rustiques semences paysannes et variétés anciennes et/ou menacées</w:t>
            </w:r>
          </w:p>
        </w:tc>
        <w:tc>
          <w:tcPr>
            <w:tcW w:w="425" w:type="dxa"/>
            <w:tcBorders>
              <w:top w:val="nil"/>
              <w:left w:val="nil"/>
              <w:bottom w:val="single" w:sz="4" w:space="0" w:color="auto"/>
              <w:right w:val="single" w:sz="4" w:space="0" w:color="auto"/>
            </w:tcBorders>
            <w:shd w:val="clear" w:color="auto" w:fill="auto"/>
            <w:noWrap/>
            <w:vAlign w:val="center"/>
            <w:hideMark/>
          </w:tcPr>
          <w:p w14:paraId="104E1E2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1FE72751"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01DC18E9"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73B444E2"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65C392AE"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1ADF0271"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786D6BB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18CAFE7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3E90D5C0"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5564FB45"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1E085BB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41B3203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0FE6F82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r>
      <w:tr w:rsidR="00B44C22" w:rsidRPr="00A95487" w14:paraId="7CF319ED" w14:textId="77777777" w:rsidTr="00743D94">
        <w:trPr>
          <w:gridAfter w:val="1"/>
          <w:wAfter w:w="35" w:type="dxa"/>
          <w:trHeight w:val="51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4191D671"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12DC7C07"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Production de méteils</w:t>
            </w:r>
          </w:p>
        </w:tc>
        <w:tc>
          <w:tcPr>
            <w:tcW w:w="425" w:type="dxa"/>
            <w:tcBorders>
              <w:top w:val="nil"/>
              <w:left w:val="nil"/>
              <w:bottom w:val="single" w:sz="4" w:space="0" w:color="auto"/>
              <w:right w:val="single" w:sz="4" w:space="0" w:color="auto"/>
            </w:tcBorders>
            <w:shd w:val="clear" w:color="auto" w:fill="auto"/>
            <w:noWrap/>
            <w:vAlign w:val="center"/>
            <w:hideMark/>
          </w:tcPr>
          <w:p w14:paraId="2F8EDD41"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16CACFB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7D9090A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E0A2E56"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57A060C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3EAE5DDB"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42537C0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17CA718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4C726FCF"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5D38264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4E212F9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6A2C47E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3FCED5F6"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r>
      <w:tr w:rsidR="00B44C22" w:rsidRPr="00A95487" w14:paraId="77799E55" w14:textId="77777777" w:rsidTr="00743D94">
        <w:trPr>
          <w:gridAfter w:val="1"/>
          <w:wAfter w:w="35" w:type="dxa"/>
          <w:trHeight w:val="51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153697F4"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6A70330C"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Pâturage en verger, vigne.. Sylvopastoralisme</w:t>
            </w:r>
          </w:p>
        </w:tc>
        <w:tc>
          <w:tcPr>
            <w:tcW w:w="425" w:type="dxa"/>
            <w:tcBorders>
              <w:top w:val="nil"/>
              <w:left w:val="nil"/>
              <w:bottom w:val="single" w:sz="4" w:space="0" w:color="auto"/>
              <w:right w:val="single" w:sz="4" w:space="0" w:color="auto"/>
            </w:tcBorders>
            <w:shd w:val="clear" w:color="auto" w:fill="auto"/>
            <w:noWrap/>
            <w:vAlign w:val="center"/>
            <w:hideMark/>
          </w:tcPr>
          <w:p w14:paraId="6D63312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1162285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7DB29D32"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4845703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2AEEBAE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23862B3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850" w:type="dxa"/>
            <w:tcBorders>
              <w:top w:val="nil"/>
              <w:left w:val="nil"/>
              <w:bottom w:val="single" w:sz="4" w:space="0" w:color="auto"/>
              <w:right w:val="single" w:sz="4" w:space="0" w:color="auto"/>
            </w:tcBorders>
            <w:shd w:val="clear" w:color="auto" w:fill="auto"/>
            <w:noWrap/>
            <w:vAlign w:val="center"/>
            <w:hideMark/>
          </w:tcPr>
          <w:p w14:paraId="6D34558F"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0BC34FD4"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5EDA3BAD"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7530368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55A8113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2BA830EF"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6E6A1A2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r>
      <w:tr w:rsidR="00B44C22" w:rsidRPr="00A95487" w14:paraId="3F304572" w14:textId="77777777" w:rsidTr="00743D94">
        <w:trPr>
          <w:gridAfter w:val="1"/>
          <w:wAfter w:w="35" w:type="dxa"/>
          <w:trHeight w:val="454"/>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0FBC1932"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3E1F3F72"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Pâturage tournant dynamique</w:t>
            </w:r>
          </w:p>
        </w:tc>
        <w:tc>
          <w:tcPr>
            <w:tcW w:w="425" w:type="dxa"/>
            <w:tcBorders>
              <w:top w:val="nil"/>
              <w:left w:val="nil"/>
              <w:bottom w:val="single" w:sz="4" w:space="0" w:color="auto"/>
              <w:right w:val="single" w:sz="4" w:space="0" w:color="auto"/>
            </w:tcBorders>
            <w:shd w:val="clear" w:color="auto" w:fill="auto"/>
            <w:noWrap/>
            <w:vAlign w:val="center"/>
            <w:hideMark/>
          </w:tcPr>
          <w:p w14:paraId="4FD1DFA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417E622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2887A95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77783329"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594FB3D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61B21F9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850" w:type="dxa"/>
            <w:tcBorders>
              <w:top w:val="nil"/>
              <w:left w:val="nil"/>
              <w:bottom w:val="single" w:sz="4" w:space="0" w:color="auto"/>
              <w:right w:val="single" w:sz="4" w:space="0" w:color="auto"/>
            </w:tcBorders>
            <w:shd w:val="clear" w:color="auto" w:fill="auto"/>
            <w:noWrap/>
            <w:vAlign w:val="center"/>
            <w:hideMark/>
          </w:tcPr>
          <w:p w14:paraId="09727BF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080B38C2"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318D2585"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0EE53E41"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0B91FC6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7A8D15D8"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118BE72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r>
      <w:tr w:rsidR="00B44C22" w:rsidRPr="00A95487" w14:paraId="625F7EA9" w14:textId="77777777" w:rsidTr="00743D94">
        <w:trPr>
          <w:gridAfter w:val="1"/>
          <w:wAfter w:w="35" w:type="dxa"/>
          <w:trHeight w:val="51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39E504AD"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21F127A8"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Utilisation de cultures qui favorisent l'activités de la rhizosphère</w:t>
            </w:r>
          </w:p>
        </w:tc>
        <w:tc>
          <w:tcPr>
            <w:tcW w:w="425" w:type="dxa"/>
            <w:tcBorders>
              <w:top w:val="nil"/>
              <w:left w:val="nil"/>
              <w:bottom w:val="single" w:sz="4" w:space="0" w:color="auto"/>
              <w:right w:val="single" w:sz="4" w:space="0" w:color="auto"/>
            </w:tcBorders>
            <w:shd w:val="clear" w:color="auto" w:fill="auto"/>
            <w:noWrap/>
            <w:vAlign w:val="center"/>
            <w:hideMark/>
          </w:tcPr>
          <w:p w14:paraId="3B8B247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640280D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4F154D89"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7F4C58A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2EF227B5"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1AEA1C34"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2248BB61"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5B492C7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213B9BD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06D71D78"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05923035"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545009C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1D946E7D"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14825E94" w14:textId="77777777" w:rsidTr="00743D94">
        <w:trPr>
          <w:gridAfter w:val="1"/>
          <w:wAfter w:w="35" w:type="dxa"/>
          <w:trHeight w:val="51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048AFDA7"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6331A47E"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Allongement de la rotation (y compris interculture)</w:t>
            </w:r>
          </w:p>
        </w:tc>
        <w:tc>
          <w:tcPr>
            <w:tcW w:w="425" w:type="dxa"/>
            <w:tcBorders>
              <w:top w:val="nil"/>
              <w:left w:val="nil"/>
              <w:bottom w:val="single" w:sz="4" w:space="0" w:color="auto"/>
              <w:right w:val="single" w:sz="4" w:space="0" w:color="auto"/>
            </w:tcBorders>
            <w:shd w:val="clear" w:color="auto" w:fill="auto"/>
            <w:noWrap/>
            <w:vAlign w:val="center"/>
            <w:hideMark/>
          </w:tcPr>
          <w:p w14:paraId="028051C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425" w:type="dxa"/>
            <w:tcBorders>
              <w:top w:val="nil"/>
              <w:left w:val="nil"/>
              <w:bottom w:val="single" w:sz="4" w:space="0" w:color="auto"/>
              <w:right w:val="single" w:sz="4" w:space="0" w:color="auto"/>
            </w:tcBorders>
            <w:shd w:val="clear" w:color="auto" w:fill="auto"/>
            <w:noWrap/>
            <w:vAlign w:val="center"/>
            <w:hideMark/>
          </w:tcPr>
          <w:p w14:paraId="0FCE67F6"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7C76F6F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7AED9E8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08E856E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5459862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097C312E"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7C776F3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0CF2E2C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5CF2DCE9"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6C11B0B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7DB4F65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225AE7FB"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7B080C5F" w14:textId="77777777" w:rsidTr="00743D94">
        <w:trPr>
          <w:gridAfter w:val="1"/>
          <w:wAfter w:w="35" w:type="dxa"/>
          <w:trHeight w:val="964"/>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687317CC"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2264EA9E"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Utilisation de cultures en même temps que la culture de rente - plantes compagnes - couverts relais</w:t>
            </w:r>
          </w:p>
        </w:tc>
        <w:tc>
          <w:tcPr>
            <w:tcW w:w="425" w:type="dxa"/>
            <w:tcBorders>
              <w:top w:val="nil"/>
              <w:left w:val="nil"/>
              <w:bottom w:val="single" w:sz="4" w:space="0" w:color="auto"/>
              <w:right w:val="single" w:sz="4" w:space="0" w:color="auto"/>
            </w:tcBorders>
            <w:shd w:val="clear" w:color="auto" w:fill="auto"/>
            <w:noWrap/>
            <w:vAlign w:val="center"/>
            <w:hideMark/>
          </w:tcPr>
          <w:p w14:paraId="14896C6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77100C9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3DC116DD"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3396F3B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4110FF6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44242F7F"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3B3F03BD"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7B7F330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59D4F39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59930C94"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7956603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01B6A8CE"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57769391"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39B3796C" w14:textId="77777777" w:rsidTr="00743D94">
        <w:trPr>
          <w:gridAfter w:val="1"/>
          <w:wAfter w:w="35" w:type="dxa"/>
          <w:trHeight w:val="454"/>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7ECFA287"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7E9B055B"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Agroforesterie</w:t>
            </w:r>
          </w:p>
        </w:tc>
        <w:tc>
          <w:tcPr>
            <w:tcW w:w="425" w:type="dxa"/>
            <w:tcBorders>
              <w:top w:val="nil"/>
              <w:left w:val="nil"/>
              <w:bottom w:val="single" w:sz="4" w:space="0" w:color="auto"/>
              <w:right w:val="single" w:sz="4" w:space="0" w:color="auto"/>
            </w:tcBorders>
            <w:shd w:val="clear" w:color="auto" w:fill="auto"/>
            <w:noWrap/>
            <w:vAlign w:val="center"/>
            <w:hideMark/>
          </w:tcPr>
          <w:p w14:paraId="1C297F0E"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7EFBED76"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21D1BC9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063D602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7B9E637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065B18B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850" w:type="dxa"/>
            <w:tcBorders>
              <w:top w:val="nil"/>
              <w:left w:val="nil"/>
              <w:bottom w:val="single" w:sz="4" w:space="0" w:color="auto"/>
              <w:right w:val="single" w:sz="4" w:space="0" w:color="auto"/>
            </w:tcBorders>
            <w:shd w:val="clear" w:color="auto" w:fill="auto"/>
            <w:noWrap/>
            <w:vAlign w:val="center"/>
            <w:hideMark/>
          </w:tcPr>
          <w:p w14:paraId="6FCFCC6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11E1F79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24E44A1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64FA9C2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7D45A1E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73608F3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5A639762"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5970392C" w14:textId="77777777" w:rsidTr="00743D94">
        <w:trPr>
          <w:gridAfter w:val="1"/>
          <w:wAfter w:w="35" w:type="dxa"/>
          <w:trHeight w:val="454"/>
        </w:trPr>
        <w:tc>
          <w:tcPr>
            <w:tcW w:w="1271" w:type="dxa"/>
            <w:vMerge w:val="restart"/>
            <w:tcBorders>
              <w:top w:val="nil"/>
              <w:left w:val="single" w:sz="4" w:space="0" w:color="auto"/>
              <w:bottom w:val="single" w:sz="4" w:space="0" w:color="auto"/>
              <w:right w:val="single" w:sz="4" w:space="0" w:color="auto"/>
            </w:tcBorders>
            <w:shd w:val="clear" w:color="auto" w:fill="FFA3A3"/>
            <w:noWrap/>
            <w:vAlign w:val="center"/>
            <w:hideMark/>
          </w:tcPr>
          <w:p w14:paraId="3545F083" w14:textId="77777777" w:rsidR="00B44C22" w:rsidRPr="00884EEE" w:rsidRDefault="00B44C22" w:rsidP="0083171C">
            <w:pPr>
              <w:spacing w:after="0" w:line="240" w:lineRule="auto"/>
              <w:rPr>
                <w:rFonts w:eastAsia="Times New Roman" w:cs="Arial"/>
                <w:b/>
                <w:bCs/>
                <w:color w:val="000000"/>
                <w:szCs w:val="18"/>
                <w:lang w:eastAsia="fr-FR"/>
              </w:rPr>
            </w:pPr>
            <w:r w:rsidRPr="00884EEE">
              <w:rPr>
                <w:rFonts w:eastAsia="Times New Roman" w:cs="Arial"/>
                <w:b/>
                <w:bCs/>
                <w:color w:val="000000"/>
                <w:szCs w:val="18"/>
                <w:lang w:eastAsia="fr-FR"/>
              </w:rPr>
              <w:t xml:space="preserve">Fertilisation </w:t>
            </w:r>
          </w:p>
        </w:tc>
        <w:tc>
          <w:tcPr>
            <w:tcW w:w="2948" w:type="dxa"/>
            <w:tcBorders>
              <w:top w:val="nil"/>
              <w:left w:val="nil"/>
              <w:bottom w:val="single" w:sz="4" w:space="0" w:color="auto"/>
              <w:right w:val="single" w:sz="4" w:space="0" w:color="auto"/>
            </w:tcBorders>
            <w:shd w:val="clear" w:color="auto" w:fill="FFD5D5"/>
            <w:vAlign w:val="center"/>
            <w:hideMark/>
          </w:tcPr>
          <w:p w14:paraId="5728A7FB"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Fractionnement de la fertilisation</w:t>
            </w:r>
          </w:p>
        </w:tc>
        <w:tc>
          <w:tcPr>
            <w:tcW w:w="425" w:type="dxa"/>
            <w:tcBorders>
              <w:top w:val="nil"/>
              <w:left w:val="nil"/>
              <w:bottom w:val="single" w:sz="4" w:space="0" w:color="auto"/>
              <w:right w:val="single" w:sz="4" w:space="0" w:color="auto"/>
            </w:tcBorders>
            <w:shd w:val="clear" w:color="auto" w:fill="auto"/>
            <w:noWrap/>
            <w:vAlign w:val="center"/>
            <w:hideMark/>
          </w:tcPr>
          <w:p w14:paraId="4DC1329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07BE554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426" w:type="dxa"/>
            <w:tcBorders>
              <w:top w:val="nil"/>
              <w:left w:val="nil"/>
              <w:bottom w:val="single" w:sz="4" w:space="0" w:color="auto"/>
              <w:right w:val="single" w:sz="4" w:space="0" w:color="auto"/>
            </w:tcBorders>
            <w:shd w:val="clear" w:color="auto" w:fill="auto"/>
            <w:noWrap/>
            <w:vAlign w:val="center"/>
            <w:hideMark/>
          </w:tcPr>
          <w:p w14:paraId="2BDA1B6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695AD28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5C4B6C2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54809EE2"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655C1CF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19D019E8"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5F7E9B84"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172106AD"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6909C7A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373D435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444D02C6"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0B09A2D2" w14:textId="77777777" w:rsidTr="00743D94">
        <w:trPr>
          <w:gridAfter w:val="1"/>
          <w:wAfter w:w="35" w:type="dxa"/>
          <w:trHeight w:val="567"/>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414E459F"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72D1A92B"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Biofertilisation : utilisation de microorganismes</w:t>
            </w:r>
          </w:p>
        </w:tc>
        <w:tc>
          <w:tcPr>
            <w:tcW w:w="425" w:type="dxa"/>
            <w:tcBorders>
              <w:top w:val="nil"/>
              <w:left w:val="nil"/>
              <w:bottom w:val="single" w:sz="4" w:space="0" w:color="auto"/>
              <w:right w:val="single" w:sz="4" w:space="0" w:color="auto"/>
            </w:tcBorders>
            <w:shd w:val="clear" w:color="auto" w:fill="auto"/>
            <w:noWrap/>
            <w:vAlign w:val="center"/>
            <w:hideMark/>
          </w:tcPr>
          <w:p w14:paraId="7053D09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5A76990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12DAAAB2"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69D324C3"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64362C3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0D4B6951"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2113FD67"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16ED1C02"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2158260F"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4DB8E32B"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48EFBAA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2FD907FD"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341454E5"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48E91A4F" w14:textId="77777777" w:rsidTr="00743D94">
        <w:trPr>
          <w:gridAfter w:val="1"/>
          <w:wAfter w:w="35" w:type="dxa"/>
          <w:trHeight w:val="68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0BB80CA9"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2ECA75FA"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Application de fertilisation organique ou mélangé avec de la fertilisation minérale</w:t>
            </w:r>
          </w:p>
        </w:tc>
        <w:tc>
          <w:tcPr>
            <w:tcW w:w="425" w:type="dxa"/>
            <w:tcBorders>
              <w:top w:val="nil"/>
              <w:left w:val="nil"/>
              <w:bottom w:val="single" w:sz="4" w:space="0" w:color="auto"/>
              <w:right w:val="single" w:sz="4" w:space="0" w:color="auto"/>
            </w:tcBorders>
            <w:shd w:val="clear" w:color="auto" w:fill="auto"/>
            <w:noWrap/>
            <w:vAlign w:val="center"/>
            <w:hideMark/>
          </w:tcPr>
          <w:p w14:paraId="281CD5B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753F4B1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183045A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0EED46EE"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3FC6C67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47B8B14D"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14:paraId="1376AA4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4A6FD87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3FD0F3B3"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4E21EE05"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06B5276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6EB5A8B4"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4A15FF1F"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6BB9EE7E" w14:textId="77777777" w:rsidTr="00743D94">
        <w:trPr>
          <w:gridAfter w:val="1"/>
          <w:wAfter w:w="35" w:type="dxa"/>
          <w:trHeight w:val="454"/>
        </w:trPr>
        <w:tc>
          <w:tcPr>
            <w:tcW w:w="1271" w:type="dxa"/>
            <w:tcBorders>
              <w:top w:val="nil"/>
              <w:left w:val="single" w:sz="4" w:space="0" w:color="auto"/>
              <w:bottom w:val="single" w:sz="4" w:space="0" w:color="auto"/>
              <w:right w:val="single" w:sz="4" w:space="0" w:color="auto"/>
            </w:tcBorders>
            <w:shd w:val="clear" w:color="auto" w:fill="FFA3A3"/>
            <w:noWrap/>
            <w:vAlign w:val="center"/>
            <w:hideMark/>
          </w:tcPr>
          <w:p w14:paraId="31A31E91" w14:textId="77777777" w:rsidR="00B44C22" w:rsidRPr="00884EEE" w:rsidRDefault="00B44C22" w:rsidP="0083171C">
            <w:pPr>
              <w:spacing w:after="0" w:line="240" w:lineRule="auto"/>
              <w:rPr>
                <w:rFonts w:eastAsia="Times New Roman" w:cs="Arial"/>
                <w:b/>
                <w:bCs/>
                <w:color w:val="000000"/>
                <w:szCs w:val="18"/>
                <w:lang w:eastAsia="fr-FR"/>
              </w:rPr>
            </w:pPr>
            <w:r w:rsidRPr="00884EEE">
              <w:rPr>
                <w:rFonts w:eastAsia="Times New Roman" w:cs="Arial"/>
                <w:b/>
                <w:bCs/>
                <w:color w:val="000000"/>
                <w:szCs w:val="18"/>
                <w:lang w:eastAsia="fr-FR"/>
              </w:rPr>
              <w:t xml:space="preserve">Irrigation </w:t>
            </w:r>
          </w:p>
        </w:tc>
        <w:tc>
          <w:tcPr>
            <w:tcW w:w="2948" w:type="dxa"/>
            <w:tcBorders>
              <w:top w:val="nil"/>
              <w:left w:val="nil"/>
              <w:bottom w:val="single" w:sz="4" w:space="0" w:color="auto"/>
              <w:right w:val="single" w:sz="4" w:space="0" w:color="auto"/>
            </w:tcBorders>
            <w:shd w:val="clear" w:color="auto" w:fill="FFD5D5"/>
            <w:vAlign w:val="center"/>
            <w:hideMark/>
          </w:tcPr>
          <w:p w14:paraId="59D880A8"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Goutte-à-goutte</w:t>
            </w:r>
          </w:p>
        </w:tc>
        <w:tc>
          <w:tcPr>
            <w:tcW w:w="425" w:type="dxa"/>
            <w:tcBorders>
              <w:top w:val="nil"/>
              <w:left w:val="nil"/>
              <w:bottom w:val="single" w:sz="4" w:space="0" w:color="auto"/>
              <w:right w:val="single" w:sz="4" w:space="0" w:color="auto"/>
            </w:tcBorders>
            <w:shd w:val="clear" w:color="auto" w:fill="auto"/>
            <w:noWrap/>
            <w:vAlign w:val="center"/>
            <w:hideMark/>
          </w:tcPr>
          <w:p w14:paraId="61CCA10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024A1D8E"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426" w:type="dxa"/>
            <w:tcBorders>
              <w:top w:val="nil"/>
              <w:left w:val="nil"/>
              <w:bottom w:val="single" w:sz="4" w:space="0" w:color="auto"/>
              <w:right w:val="single" w:sz="4" w:space="0" w:color="auto"/>
            </w:tcBorders>
            <w:shd w:val="clear" w:color="auto" w:fill="auto"/>
            <w:noWrap/>
            <w:vAlign w:val="center"/>
            <w:hideMark/>
          </w:tcPr>
          <w:p w14:paraId="705C70CD"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25606CB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7F37D689"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134" w:type="dxa"/>
            <w:tcBorders>
              <w:top w:val="nil"/>
              <w:left w:val="nil"/>
              <w:bottom w:val="single" w:sz="4" w:space="0" w:color="auto"/>
              <w:right w:val="single" w:sz="4" w:space="0" w:color="auto"/>
            </w:tcBorders>
            <w:shd w:val="clear" w:color="auto" w:fill="auto"/>
            <w:noWrap/>
            <w:vAlign w:val="center"/>
            <w:hideMark/>
          </w:tcPr>
          <w:p w14:paraId="1C2E441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850" w:type="dxa"/>
            <w:tcBorders>
              <w:top w:val="nil"/>
              <w:left w:val="nil"/>
              <w:bottom w:val="single" w:sz="4" w:space="0" w:color="auto"/>
              <w:right w:val="single" w:sz="4" w:space="0" w:color="auto"/>
            </w:tcBorders>
            <w:shd w:val="clear" w:color="auto" w:fill="auto"/>
            <w:noWrap/>
            <w:vAlign w:val="center"/>
            <w:hideMark/>
          </w:tcPr>
          <w:p w14:paraId="35F75683"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6CBEBADA"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6C13202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93" w:type="dxa"/>
            <w:tcBorders>
              <w:top w:val="nil"/>
              <w:left w:val="nil"/>
              <w:bottom w:val="single" w:sz="4" w:space="0" w:color="auto"/>
              <w:right w:val="single" w:sz="4" w:space="0" w:color="auto"/>
            </w:tcBorders>
            <w:shd w:val="clear" w:color="auto" w:fill="auto"/>
            <w:noWrap/>
            <w:vAlign w:val="center"/>
            <w:hideMark/>
          </w:tcPr>
          <w:p w14:paraId="34C6363D"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1275" w:type="dxa"/>
            <w:tcBorders>
              <w:top w:val="nil"/>
              <w:left w:val="nil"/>
              <w:bottom w:val="single" w:sz="4" w:space="0" w:color="auto"/>
              <w:right w:val="single" w:sz="4" w:space="0" w:color="auto"/>
            </w:tcBorders>
            <w:shd w:val="clear" w:color="auto" w:fill="auto"/>
            <w:noWrap/>
            <w:vAlign w:val="center"/>
            <w:hideMark/>
          </w:tcPr>
          <w:p w14:paraId="331B9E8C"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459E3946" w14:textId="77777777" w:rsidR="00B44C22" w:rsidRPr="006D50A3" w:rsidRDefault="00B44C22" w:rsidP="0083171C">
            <w:pPr>
              <w:spacing w:after="0" w:line="240" w:lineRule="auto"/>
              <w:jc w:val="center"/>
              <w:rPr>
                <w:rFonts w:eastAsia="Times New Roman" w:cs="Arial"/>
                <w:color w:val="000000"/>
                <w:szCs w:val="18"/>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14:paraId="62081928" w14:textId="77777777" w:rsidR="00B44C22" w:rsidRPr="006D50A3" w:rsidRDefault="00B44C22" w:rsidP="0083171C">
            <w:pPr>
              <w:spacing w:after="0" w:line="240" w:lineRule="auto"/>
              <w:jc w:val="center"/>
              <w:rPr>
                <w:rFonts w:eastAsia="Times New Roman" w:cs="Arial"/>
                <w:color w:val="000000"/>
                <w:szCs w:val="18"/>
                <w:lang w:eastAsia="fr-FR"/>
              </w:rPr>
            </w:pPr>
          </w:p>
        </w:tc>
      </w:tr>
      <w:tr w:rsidR="00B44C22" w:rsidRPr="00A95487" w14:paraId="7759C412" w14:textId="77777777" w:rsidTr="00743D94">
        <w:trPr>
          <w:gridAfter w:val="1"/>
          <w:wAfter w:w="35" w:type="dxa"/>
          <w:trHeight w:val="1134"/>
        </w:trPr>
        <w:tc>
          <w:tcPr>
            <w:tcW w:w="1271" w:type="dxa"/>
            <w:vMerge w:val="restart"/>
            <w:tcBorders>
              <w:top w:val="nil"/>
              <w:left w:val="single" w:sz="4" w:space="0" w:color="auto"/>
              <w:bottom w:val="single" w:sz="4" w:space="0" w:color="auto"/>
              <w:right w:val="single" w:sz="4" w:space="0" w:color="auto"/>
            </w:tcBorders>
            <w:shd w:val="clear" w:color="auto" w:fill="FFA3A3"/>
            <w:noWrap/>
            <w:vAlign w:val="center"/>
            <w:hideMark/>
          </w:tcPr>
          <w:p w14:paraId="56FF453E" w14:textId="77777777" w:rsidR="00B44C22" w:rsidRPr="00884EEE" w:rsidRDefault="00B44C22" w:rsidP="0083171C">
            <w:pPr>
              <w:spacing w:after="0" w:line="240" w:lineRule="auto"/>
              <w:rPr>
                <w:rFonts w:eastAsia="Times New Roman" w:cs="Arial"/>
                <w:b/>
                <w:bCs/>
                <w:color w:val="000000"/>
                <w:szCs w:val="18"/>
                <w:lang w:eastAsia="fr-FR"/>
              </w:rPr>
            </w:pPr>
            <w:r w:rsidRPr="00884EEE">
              <w:rPr>
                <w:rFonts w:eastAsia="Times New Roman" w:cs="Arial"/>
                <w:b/>
                <w:bCs/>
                <w:color w:val="000000"/>
                <w:szCs w:val="18"/>
                <w:lang w:eastAsia="fr-FR"/>
              </w:rPr>
              <w:t>Gestion des bioagresseurs</w:t>
            </w:r>
          </w:p>
        </w:tc>
        <w:tc>
          <w:tcPr>
            <w:tcW w:w="2948" w:type="dxa"/>
            <w:tcBorders>
              <w:top w:val="nil"/>
              <w:left w:val="nil"/>
              <w:bottom w:val="single" w:sz="4" w:space="0" w:color="auto"/>
              <w:right w:val="single" w:sz="4" w:space="0" w:color="auto"/>
            </w:tcBorders>
            <w:shd w:val="clear" w:color="auto" w:fill="FFD5D5"/>
            <w:vAlign w:val="center"/>
            <w:hideMark/>
          </w:tcPr>
          <w:p w14:paraId="1A1043E7"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Utilisation de pesticides de biocontrôle dont confusion sexuelle, lâchers de macro et micro-organismes, utilisation de substances naturelles</w:t>
            </w:r>
          </w:p>
        </w:tc>
        <w:tc>
          <w:tcPr>
            <w:tcW w:w="425" w:type="dxa"/>
            <w:tcBorders>
              <w:top w:val="nil"/>
              <w:left w:val="nil"/>
              <w:bottom w:val="single" w:sz="4" w:space="0" w:color="auto"/>
              <w:right w:val="single" w:sz="4" w:space="0" w:color="auto"/>
            </w:tcBorders>
            <w:shd w:val="clear" w:color="auto" w:fill="auto"/>
            <w:noWrap/>
            <w:vAlign w:val="center"/>
            <w:hideMark/>
          </w:tcPr>
          <w:p w14:paraId="7D09A95D"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76B35AAE"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59AAB5D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0E602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138BA5B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6F61266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7D0A73A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15050AF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82927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1539352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B7BD1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07" w:type="dxa"/>
            <w:tcBorders>
              <w:top w:val="nil"/>
              <w:left w:val="nil"/>
              <w:bottom w:val="single" w:sz="4" w:space="0" w:color="auto"/>
              <w:right w:val="single" w:sz="4" w:space="0" w:color="auto"/>
            </w:tcBorders>
            <w:shd w:val="clear" w:color="auto" w:fill="auto"/>
            <w:noWrap/>
            <w:vAlign w:val="center"/>
            <w:hideMark/>
          </w:tcPr>
          <w:p w14:paraId="79DE7C4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675307A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r>
      <w:tr w:rsidR="00B44C22" w:rsidRPr="00A95487" w14:paraId="032C8E48" w14:textId="77777777" w:rsidTr="00743D94">
        <w:trPr>
          <w:gridAfter w:val="1"/>
          <w:wAfter w:w="35" w:type="dxa"/>
          <w:trHeight w:val="624"/>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49C3D309"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7883DAB4" w14:textId="3AD024C0"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Utilisation de la lutte biologique par conservation (cf. pratiques IAE)</w:t>
            </w:r>
          </w:p>
        </w:tc>
        <w:tc>
          <w:tcPr>
            <w:tcW w:w="425" w:type="dxa"/>
            <w:tcBorders>
              <w:top w:val="nil"/>
              <w:left w:val="nil"/>
              <w:bottom w:val="single" w:sz="4" w:space="0" w:color="auto"/>
              <w:right w:val="single" w:sz="4" w:space="0" w:color="auto"/>
            </w:tcBorders>
            <w:shd w:val="clear" w:color="auto" w:fill="auto"/>
            <w:noWrap/>
            <w:vAlign w:val="center"/>
            <w:hideMark/>
          </w:tcPr>
          <w:p w14:paraId="756A34CE"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0678C82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62A29F9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13D1122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56B2927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1BAA152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66FA7A4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323181A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46F22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2CC494E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90B6B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07" w:type="dxa"/>
            <w:tcBorders>
              <w:top w:val="nil"/>
              <w:left w:val="nil"/>
              <w:bottom w:val="single" w:sz="4" w:space="0" w:color="auto"/>
              <w:right w:val="single" w:sz="4" w:space="0" w:color="auto"/>
            </w:tcBorders>
            <w:shd w:val="clear" w:color="auto" w:fill="auto"/>
            <w:noWrap/>
            <w:vAlign w:val="center"/>
            <w:hideMark/>
          </w:tcPr>
          <w:p w14:paraId="26BD38D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443A146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r>
      <w:tr w:rsidR="00B44C22" w:rsidRPr="00A95487" w14:paraId="190C617B" w14:textId="77777777" w:rsidTr="00743D94">
        <w:trPr>
          <w:gridAfter w:val="1"/>
          <w:wAfter w:w="35" w:type="dxa"/>
          <w:trHeight w:val="85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5F5B06BE"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421E95C5"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Intégrer les plantes allélopathiques dans la rotation - stratégie push-pull ou plante piège</w:t>
            </w:r>
          </w:p>
        </w:tc>
        <w:tc>
          <w:tcPr>
            <w:tcW w:w="425" w:type="dxa"/>
            <w:tcBorders>
              <w:top w:val="nil"/>
              <w:left w:val="nil"/>
              <w:bottom w:val="single" w:sz="4" w:space="0" w:color="auto"/>
              <w:right w:val="single" w:sz="4" w:space="0" w:color="auto"/>
            </w:tcBorders>
            <w:shd w:val="clear" w:color="auto" w:fill="auto"/>
            <w:noWrap/>
            <w:vAlign w:val="center"/>
            <w:hideMark/>
          </w:tcPr>
          <w:p w14:paraId="2A6482E1"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6CFDC32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5E35CCE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5103547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14:paraId="07CC7E8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4B1EA8F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724577E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6E15C72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54856B0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1D68836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85CA4D"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907" w:type="dxa"/>
            <w:tcBorders>
              <w:top w:val="nil"/>
              <w:left w:val="nil"/>
              <w:bottom w:val="single" w:sz="4" w:space="0" w:color="auto"/>
              <w:right w:val="single" w:sz="4" w:space="0" w:color="auto"/>
            </w:tcBorders>
            <w:shd w:val="clear" w:color="auto" w:fill="auto"/>
            <w:noWrap/>
            <w:vAlign w:val="center"/>
            <w:hideMark/>
          </w:tcPr>
          <w:p w14:paraId="20AEDB8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6F2928B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r>
      <w:tr w:rsidR="00B44C22" w:rsidRPr="00A95487" w14:paraId="7EB42287" w14:textId="77777777" w:rsidTr="00743D94">
        <w:trPr>
          <w:gridAfter w:val="1"/>
          <w:wAfter w:w="35" w:type="dxa"/>
          <w:trHeight w:val="510"/>
        </w:trPr>
        <w:tc>
          <w:tcPr>
            <w:tcW w:w="1271" w:type="dxa"/>
            <w:vMerge w:val="restart"/>
            <w:tcBorders>
              <w:top w:val="nil"/>
              <w:left w:val="single" w:sz="4" w:space="0" w:color="auto"/>
              <w:bottom w:val="single" w:sz="4" w:space="0" w:color="auto"/>
              <w:right w:val="single" w:sz="4" w:space="0" w:color="auto"/>
            </w:tcBorders>
            <w:shd w:val="clear" w:color="auto" w:fill="FFA3A3"/>
            <w:noWrap/>
            <w:vAlign w:val="center"/>
            <w:hideMark/>
          </w:tcPr>
          <w:p w14:paraId="0B04738B" w14:textId="77777777" w:rsidR="00B44C22" w:rsidRPr="00884EEE" w:rsidRDefault="00B44C22" w:rsidP="0083171C">
            <w:pPr>
              <w:spacing w:after="0" w:line="240" w:lineRule="auto"/>
              <w:rPr>
                <w:rFonts w:eastAsia="Times New Roman" w:cs="Arial"/>
                <w:b/>
                <w:bCs/>
                <w:color w:val="000000"/>
                <w:szCs w:val="18"/>
                <w:lang w:eastAsia="fr-FR"/>
              </w:rPr>
            </w:pPr>
            <w:r w:rsidRPr="00884EEE">
              <w:rPr>
                <w:rFonts w:eastAsia="Times New Roman" w:cs="Arial"/>
                <w:b/>
                <w:bCs/>
                <w:color w:val="000000"/>
                <w:szCs w:val="18"/>
                <w:lang w:eastAsia="fr-FR"/>
              </w:rPr>
              <w:t>Travail du sol</w:t>
            </w:r>
          </w:p>
        </w:tc>
        <w:tc>
          <w:tcPr>
            <w:tcW w:w="2948" w:type="dxa"/>
            <w:tcBorders>
              <w:top w:val="nil"/>
              <w:left w:val="nil"/>
              <w:bottom w:val="single" w:sz="4" w:space="0" w:color="auto"/>
              <w:right w:val="single" w:sz="4" w:space="0" w:color="auto"/>
            </w:tcBorders>
            <w:shd w:val="clear" w:color="auto" w:fill="FFD5D5"/>
            <w:vAlign w:val="center"/>
            <w:hideMark/>
          </w:tcPr>
          <w:p w14:paraId="44D15664"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 xml:space="preserve">Implanter une culture directement dans un couvert/mulch vivant </w:t>
            </w:r>
          </w:p>
        </w:tc>
        <w:tc>
          <w:tcPr>
            <w:tcW w:w="425" w:type="dxa"/>
            <w:tcBorders>
              <w:top w:val="nil"/>
              <w:left w:val="nil"/>
              <w:bottom w:val="single" w:sz="4" w:space="0" w:color="auto"/>
              <w:right w:val="single" w:sz="4" w:space="0" w:color="auto"/>
            </w:tcBorders>
            <w:shd w:val="clear" w:color="auto" w:fill="auto"/>
            <w:noWrap/>
            <w:vAlign w:val="center"/>
            <w:hideMark/>
          </w:tcPr>
          <w:p w14:paraId="2DEC0B5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537B568D"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3DB4528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49CF408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2EEACD4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15DD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7B0A5E3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57CD650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7DA8DAD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51E121A8"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44D50E1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3C89421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78B97B1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r>
      <w:tr w:rsidR="00B44C22" w:rsidRPr="00A95487" w14:paraId="7AB0FD2D" w14:textId="77777777" w:rsidTr="00743D94">
        <w:trPr>
          <w:gridAfter w:val="1"/>
          <w:wAfter w:w="35" w:type="dxa"/>
          <w:trHeight w:val="510"/>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5F9D9AF0" w14:textId="77777777" w:rsidR="00B44C22" w:rsidRPr="00884EEE" w:rsidRDefault="00B44C22" w:rsidP="0083171C">
            <w:pPr>
              <w:spacing w:after="0" w:line="240" w:lineRule="auto"/>
              <w:rPr>
                <w:rFonts w:eastAsia="Times New Roman" w:cs="Arial"/>
                <w:b/>
                <w:bCs/>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3C4DD9CE"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Utiliser qu'un travail superficiel du sol - les TCS</w:t>
            </w:r>
          </w:p>
        </w:tc>
        <w:tc>
          <w:tcPr>
            <w:tcW w:w="425" w:type="dxa"/>
            <w:tcBorders>
              <w:top w:val="nil"/>
              <w:left w:val="nil"/>
              <w:bottom w:val="single" w:sz="4" w:space="0" w:color="auto"/>
              <w:right w:val="single" w:sz="4" w:space="0" w:color="auto"/>
            </w:tcBorders>
            <w:shd w:val="clear" w:color="auto" w:fill="auto"/>
            <w:noWrap/>
            <w:vAlign w:val="center"/>
            <w:hideMark/>
          </w:tcPr>
          <w:p w14:paraId="11A98DE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5" w:type="dxa"/>
            <w:tcBorders>
              <w:top w:val="nil"/>
              <w:left w:val="nil"/>
              <w:bottom w:val="single" w:sz="4" w:space="0" w:color="auto"/>
              <w:right w:val="single" w:sz="4" w:space="0" w:color="auto"/>
            </w:tcBorders>
            <w:shd w:val="clear" w:color="auto" w:fill="auto"/>
            <w:noWrap/>
            <w:vAlign w:val="center"/>
            <w:hideMark/>
          </w:tcPr>
          <w:p w14:paraId="30B5972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4173C061"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10A8189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1BC41A0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27F2E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109DAE9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0C40365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72879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42C99F9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FBA8D0"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1088084F"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4DB382E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r>
      <w:tr w:rsidR="00B44C22" w:rsidRPr="00A95487" w14:paraId="498DDCA3" w14:textId="77777777" w:rsidTr="00743D94">
        <w:trPr>
          <w:gridAfter w:val="1"/>
          <w:wAfter w:w="35" w:type="dxa"/>
          <w:trHeight w:val="2665"/>
        </w:trPr>
        <w:tc>
          <w:tcPr>
            <w:tcW w:w="1271" w:type="dxa"/>
            <w:vMerge w:val="restart"/>
            <w:tcBorders>
              <w:top w:val="nil"/>
              <w:left w:val="single" w:sz="4" w:space="0" w:color="auto"/>
              <w:bottom w:val="single" w:sz="4" w:space="0" w:color="auto"/>
              <w:right w:val="single" w:sz="4" w:space="0" w:color="auto"/>
            </w:tcBorders>
            <w:shd w:val="clear" w:color="auto" w:fill="FFA3A3"/>
            <w:noWrap/>
            <w:vAlign w:val="center"/>
            <w:hideMark/>
          </w:tcPr>
          <w:p w14:paraId="72EDA8D2" w14:textId="77777777" w:rsidR="00B44C22" w:rsidRPr="00884EEE" w:rsidRDefault="00B44C22" w:rsidP="0083171C">
            <w:pPr>
              <w:spacing w:after="0" w:line="240" w:lineRule="auto"/>
              <w:rPr>
                <w:rFonts w:eastAsia="Times New Roman" w:cs="Arial"/>
                <w:b/>
                <w:bCs/>
                <w:color w:val="000000"/>
                <w:szCs w:val="18"/>
                <w:lang w:eastAsia="fr-FR"/>
              </w:rPr>
            </w:pPr>
            <w:r w:rsidRPr="00884EEE">
              <w:rPr>
                <w:rFonts w:eastAsia="Times New Roman" w:cs="Arial"/>
                <w:b/>
                <w:bCs/>
                <w:color w:val="000000"/>
                <w:szCs w:val="18"/>
                <w:lang w:eastAsia="fr-FR"/>
              </w:rPr>
              <w:t>Gestion des éléments paysagers</w:t>
            </w:r>
          </w:p>
        </w:tc>
        <w:tc>
          <w:tcPr>
            <w:tcW w:w="2948" w:type="dxa"/>
            <w:tcBorders>
              <w:top w:val="nil"/>
              <w:left w:val="nil"/>
              <w:bottom w:val="single" w:sz="4" w:space="0" w:color="auto"/>
              <w:right w:val="single" w:sz="4" w:space="0" w:color="auto"/>
            </w:tcBorders>
            <w:shd w:val="clear" w:color="auto" w:fill="FFD5D5"/>
            <w:vAlign w:val="center"/>
            <w:hideMark/>
          </w:tcPr>
          <w:p w14:paraId="22727BB3"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 xml:space="preserve">Planter des IAE à l'échelle de la parcelle ou de l'exploitation : </w:t>
            </w:r>
            <w:r w:rsidRPr="006D50A3">
              <w:rPr>
                <w:rFonts w:eastAsia="Times New Roman" w:cs="Arial"/>
                <w:color w:val="000000"/>
                <w:szCs w:val="18"/>
                <w:lang w:eastAsia="fr-FR"/>
              </w:rPr>
              <w:br/>
              <w:t>haies, bandes enherbées, bandes fleuries, jachères fleuries, enherbement inter-rang</w:t>
            </w:r>
            <w:r w:rsidRPr="006D50A3">
              <w:rPr>
                <w:rFonts w:eastAsia="Times New Roman" w:cs="Arial"/>
                <w:color w:val="000000"/>
                <w:szCs w:val="18"/>
                <w:lang w:eastAsia="fr-FR"/>
              </w:rPr>
              <w:br/>
              <w:t xml:space="preserve">restauration de zones humides, </w:t>
            </w:r>
            <w:r w:rsidRPr="006D50A3">
              <w:rPr>
                <w:rFonts w:eastAsia="Times New Roman" w:cs="Arial"/>
                <w:color w:val="000000"/>
                <w:szCs w:val="18"/>
                <w:lang w:eastAsia="fr-FR"/>
              </w:rPr>
              <w:br/>
              <w:t xml:space="preserve">mares, </w:t>
            </w:r>
            <w:r w:rsidRPr="006D50A3">
              <w:rPr>
                <w:rFonts w:eastAsia="Times New Roman" w:cs="Arial"/>
                <w:color w:val="000000"/>
                <w:szCs w:val="18"/>
                <w:lang w:eastAsia="fr-FR"/>
              </w:rPr>
              <w:br/>
              <w:t>mise en place de nichoirs, abris, zones refuges : jachères, friches, bois mort, zones non cultivées – sites d’hivernation – sites d’estivation…</w:t>
            </w:r>
          </w:p>
        </w:tc>
        <w:tc>
          <w:tcPr>
            <w:tcW w:w="425" w:type="dxa"/>
            <w:tcBorders>
              <w:top w:val="nil"/>
              <w:left w:val="nil"/>
              <w:bottom w:val="single" w:sz="4" w:space="0" w:color="auto"/>
              <w:right w:val="single" w:sz="4" w:space="0" w:color="auto"/>
            </w:tcBorders>
            <w:shd w:val="clear" w:color="auto" w:fill="auto"/>
            <w:noWrap/>
            <w:vAlign w:val="center"/>
            <w:hideMark/>
          </w:tcPr>
          <w:p w14:paraId="1D003BCD"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2D02DCA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426" w:type="dxa"/>
            <w:tcBorders>
              <w:top w:val="nil"/>
              <w:left w:val="nil"/>
              <w:bottom w:val="single" w:sz="4" w:space="0" w:color="auto"/>
              <w:right w:val="single" w:sz="4" w:space="0" w:color="auto"/>
            </w:tcBorders>
            <w:shd w:val="clear" w:color="auto" w:fill="auto"/>
            <w:noWrap/>
            <w:vAlign w:val="center"/>
            <w:hideMark/>
          </w:tcPr>
          <w:p w14:paraId="61D88AF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4B58602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186D8F0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3E142D9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850" w:type="dxa"/>
            <w:tcBorders>
              <w:top w:val="nil"/>
              <w:left w:val="nil"/>
              <w:bottom w:val="single" w:sz="4" w:space="0" w:color="auto"/>
              <w:right w:val="single" w:sz="4" w:space="0" w:color="auto"/>
            </w:tcBorders>
            <w:shd w:val="clear" w:color="auto" w:fill="auto"/>
            <w:noWrap/>
            <w:vAlign w:val="center"/>
            <w:hideMark/>
          </w:tcPr>
          <w:p w14:paraId="27251ED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561C1D87"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0FA5A99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6167249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4CF3E44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4388C0A5"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70535FC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r>
      <w:tr w:rsidR="00B44C22" w:rsidRPr="00A95487" w14:paraId="62DA8FB6" w14:textId="77777777" w:rsidTr="00743D94">
        <w:trPr>
          <w:gridAfter w:val="1"/>
          <w:wAfter w:w="35" w:type="dxa"/>
          <w:trHeight w:val="567"/>
        </w:trPr>
        <w:tc>
          <w:tcPr>
            <w:tcW w:w="1271" w:type="dxa"/>
            <w:vMerge/>
            <w:tcBorders>
              <w:top w:val="nil"/>
              <w:left w:val="single" w:sz="4" w:space="0" w:color="auto"/>
              <w:bottom w:val="single" w:sz="4" w:space="0" w:color="auto"/>
              <w:right w:val="single" w:sz="4" w:space="0" w:color="auto"/>
            </w:tcBorders>
            <w:shd w:val="clear" w:color="auto" w:fill="FFA3A3"/>
            <w:vAlign w:val="center"/>
            <w:hideMark/>
          </w:tcPr>
          <w:p w14:paraId="62562B8F" w14:textId="77777777" w:rsidR="00B44C22" w:rsidRPr="006D50A3" w:rsidRDefault="00B44C22" w:rsidP="0083171C">
            <w:pPr>
              <w:spacing w:after="0" w:line="240" w:lineRule="auto"/>
              <w:rPr>
                <w:rFonts w:eastAsia="Times New Roman" w:cs="Arial"/>
                <w:color w:val="000000"/>
                <w:szCs w:val="18"/>
                <w:lang w:eastAsia="fr-FR"/>
              </w:rPr>
            </w:pPr>
          </w:p>
        </w:tc>
        <w:tc>
          <w:tcPr>
            <w:tcW w:w="2948" w:type="dxa"/>
            <w:tcBorders>
              <w:top w:val="nil"/>
              <w:left w:val="nil"/>
              <w:bottom w:val="single" w:sz="4" w:space="0" w:color="auto"/>
              <w:right w:val="single" w:sz="4" w:space="0" w:color="auto"/>
            </w:tcBorders>
            <w:shd w:val="clear" w:color="auto" w:fill="FFD5D5"/>
            <w:vAlign w:val="center"/>
            <w:hideMark/>
          </w:tcPr>
          <w:p w14:paraId="1ED1FEB1" w14:textId="77777777" w:rsidR="00B44C22" w:rsidRPr="006D50A3" w:rsidRDefault="00B44C22" w:rsidP="0083171C">
            <w:pPr>
              <w:spacing w:after="0" w:line="240" w:lineRule="auto"/>
              <w:jc w:val="left"/>
              <w:rPr>
                <w:rFonts w:eastAsia="Times New Roman" w:cs="Arial"/>
                <w:color w:val="000000"/>
                <w:szCs w:val="18"/>
                <w:lang w:eastAsia="fr-FR"/>
              </w:rPr>
            </w:pPr>
            <w:r w:rsidRPr="006D50A3">
              <w:rPr>
                <w:rFonts w:eastAsia="Times New Roman" w:cs="Arial"/>
                <w:color w:val="000000"/>
                <w:szCs w:val="18"/>
                <w:lang w:eastAsia="fr-FR"/>
              </w:rPr>
              <w:t>Planter des IAE à l'échelle du paysage</w:t>
            </w:r>
          </w:p>
        </w:tc>
        <w:tc>
          <w:tcPr>
            <w:tcW w:w="425" w:type="dxa"/>
            <w:tcBorders>
              <w:top w:val="nil"/>
              <w:left w:val="nil"/>
              <w:bottom w:val="single" w:sz="4" w:space="0" w:color="auto"/>
              <w:right w:val="single" w:sz="4" w:space="0" w:color="auto"/>
            </w:tcBorders>
            <w:shd w:val="clear" w:color="auto" w:fill="auto"/>
            <w:noWrap/>
            <w:vAlign w:val="center"/>
            <w:hideMark/>
          </w:tcPr>
          <w:p w14:paraId="79249BCC"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425" w:type="dxa"/>
            <w:tcBorders>
              <w:top w:val="nil"/>
              <w:left w:val="nil"/>
              <w:bottom w:val="single" w:sz="4" w:space="0" w:color="auto"/>
              <w:right w:val="single" w:sz="4" w:space="0" w:color="auto"/>
            </w:tcBorders>
            <w:shd w:val="clear" w:color="auto" w:fill="auto"/>
            <w:noWrap/>
            <w:vAlign w:val="center"/>
            <w:hideMark/>
          </w:tcPr>
          <w:p w14:paraId="0C79D69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c>
          <w:tcPr>
            <w:tcW w:w="426" w:type="dxa"/>
            <w:tcBorders>
              <w:top w:val="nil"/>
              <w:left w:val="nil"/>
              <w:bottom w:val="single" w:sz="4" w:space="0" w:color="auto"/>
              <w:right w:val="single" w:sz="4" w:space="0" w:color="auto"/>
            </w:tcBorders>
            <w:shd w:val="clear" w:color="auto" w:fill="auto"/>
            <w:noWrap/>
            <w:vAlign w:val="center"/>
            <w:hideMark/>
          </w:tcPr>
          <w:p w14:paraId="392A7E3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2E395E53"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2" w:type="dxa"/>
            <w:tcBorders>
              <w:top w:val="nil"/>
              <w:left w:val="nil"/>
              <w:bottom w:val="single" w:sz="4" w:space="0" w:color="auto"/>
              <w:right w:val="single" w:sz="4" w:space="0" w:color="auto"/>
            </w:tcBorders>
            <w:shd w:val="clear" w:color="auto" w:fill="auto"/>
            <w:noWrap/>
            <w:vAlign w:val="center"/>
            <w:hideMark/>
          </w:tcPr>
          <w:p w14:paraId="69E4552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134" w:type="dxa"/>
            <w:tcBorders>
              <w:top w:val="nil"/>
              <w:left w:val="nil"/>
              <w:bottom w:val="single" w:sz="4" w:space="0" w:color="auto"/>
              <w:right w:val="single" w:sz="4" w:space="0" w:color="auto"/>
            </w:tcBorders>
            <w:shd w:val="clear" w:color="auto" w:fill="auto"/>
            <w:noWrap/>
            <w:vAlign w:val="center"/>
            <w:hideMark/>
          </w:tcPr>
          <w:p w14:paraId="77A4233E"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850" w:type="dxa"/>
            <w:tcBorders>
              <w:top w:val="nil"/>
              <w:left w:val="nil"/>
              <w:bottom w:val="single" w:sz="4" w:space="0" w:color="auto"/>
              <w:right w:val="single" w:sz="4" w:space="0" w:color="auto"/>
            </w:tcBorders>
            <w:shd w:val="clear" w:color="auto" w:fill="auto"/>
            <w:noWrap/>
            <w:vAlign w:val="center"/>
            <w:hideMark/>
          </w:tcPr>
          <w:p w14:paraId="6EE8EC7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78C3B30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06B8A0EA"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93" w:type="dxa"/>
            <w:tcBorders>
              <w:top w:val="nil"/>
              <w:left w:val="nil"/>
              <w:bottom w:val="single" w:sz="4" w:space="0" w:color="auto"/>
              <w:right w:val="single" w:sz="4" w:space="0" w:color="auto"/>
            </w:tcBorders>
            <w:shd w:val="clear" w:color="auto" w:fill="auto"/>
            <w:noWrap/>
            <w:vAlign w:val="center"/>
            <w:hideMark/>
          </w:tcPr>
          <w:p w14:paraId="7401E47B"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1275" w:type="dxa"/>
            <w:tcBorders>
              <w:top w:val="nil"/>
              <w:left w:val="nil"/>
              <w:bottom w:val="single" w:sz="4" w:space="0" w:color="auto"/>
              <w:right w:val="single" w:sz="4" w:space="0" w:color="auto"/>
            </w:tcBorders>
            <w:shd w:val="clear" w:color="auto" w:fill="auto"/>
            <w:noWrap/>
            <w:vAlign w:val="center"/>
            <w:hideMark/>
          </w:tcPr>
          <w:p w14:paraId="07A73AB9"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35847E62"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x</w:t>
            </w:r>
          </w:p>
        </w:tc>
        <w:tc>
          <w:tcPr>
            <w:tcW w:w="907" w:type="dxa"/>
            <w:tcBorders>
              <w:top w:val="nil"/>
              <w:left w:val="nil"/>
              <w:bottom w:val="single" w:sz="4" w:space="0" w:color="auto"/>
              <w:right w:val="single" w:sz="4" w:space="0" w:color="auto"/>
            </w:tcBorders>
            <w:shd w:val="clear" w:color="auto" w:fill="auto"/>
            <w:noWrap/>
            <w:vAlign w:val="center"/>
            <w:hideMark/>
          </w:tcPr>
          <w:p w14:paraId="36F151C4" w14:textId="77777777" w:rsidR="00B44C22" w:rsidRPr="006D50A3" w:rsidRDefault="00B44C22" w:rsidP="0083171C">
            <w:pPr>
              <w:spacing w:after="0" w:line="240" w:lineRule="auto"/>
              <w:jc w:val="center"/>
              <w:rPr>
                <w:rFonts w:eastAsia="Times New Roman" w:cs="Arial"/>
                <w:color w:val="000000"/>
                <w:szCs w:val="18"/>
                <w:lang w:eastAsia="fr-FR"/>
              </w:rPr>
            </w:pPr>
            <w:r w:rsidRPr="006D50A3">
              <w:rPr>
                <w:rFonts w:eastAsia="Times New Roman" w:cs="Arial"/>
                <w:color w:val="000000"/>
                <w:szCs w:val="18"/>
                <w:lang w:eastAsia="fr-FR"/>
              </w:rPr>
              <w:t> </w:t>
            </w:r>
          </w:p>
        </w:tc>
      </w:tr>
    </w:tbl>
    <w:p w14:paraId="63F055D9" w14:textId="6FA2EFCC" w:rsidR="00773915" w:rsidRPr="00773915" w:rsidRDefault="00773915" w:rsidP="00773915">
      <w:pPr>
        <w:tabs>
          <w:tab w:val="left" w:pos="14140"/>
        </w:tabs>
        <w:sectPr w:rsidR="00773915" w:rsidRPr="00773915" w:rsidSect="00E631E0">
          <w:headerReference w:type="first" r:id="rId17"/>
          <w:footerReference w:type="first" r:id="rId18"/>
          <w:pgSz w:w="16838" w:h="11906" w:orient="landscape"/>
          <w:pgMar w:top="720" w:right="720" w:bottom="720" w:left="720" w:header="709" w:footer="709" w:gutter="0"/>
          <w:cols w:space="708"/>
          <w:titlePg/>
          <w:docGrid w:linePitch="360"/>
        </w:sectPr>
      </w:pPr>
      <w:r>
        <w:tab/>
      </w:r>
      <w:r>
        <w:tab/>
      </w:r>
    </w:p>
    <w:p w14:paraId="6F6574F9" w14:textId="7A6F90F2" w:rsidR="00291AA4" w:rsidRDefault="16B4B216" w:rsidP="00666AED">
      <w:pPr>
        <w:pStyle w:val="Titre2"/>
        <w:numPr>
          <w:ilvl w:val="0"/>
          <w:numId w:val="11"/>
        </w:numPr>
      </w:pPr>
      <w:bookmarkStart w:id="30" w:name="_Toc112916786"/>
      <w:r>
        <w:lastRenderedPageBreak/>
        <w:t xml:space="preserve">Les </w:t>
      </w:r>
      <w:r w:rsidR="31BAC4FB">
        <w:t>dépenses éligibles</w:t>
      </w:r>
      <w:bookmarkEnd w:id="30"/>
    </w:p>
    <w:p w14:paraId="133645DB" w14:textId="238030A2" w:rsidR="002321B6" w:rsidRDefault="002321B6" w:rsidP="002321B6"/>
    <w:p w14:paraId="07D6824F" w14:textId="47326B14" w:rsidR="003C0CC4" w:rsidRPr="003C0CC4" w:rsidRDefault="003C0CC4" w:rsidP="002321B6">
      <w:pPr>
        <w:rPr>
          <w:sz w:val="20"/>
          <w:szCs w:val="20"/>
        </w:rPr>
      </w:pPr>
      <w:r w:rsidRPr="003C0CC4">
        <w:rPr>
          <w:sz w:val="20"/>
          <w:szCs w:val="20"/>
        </w:rPr>
        <w:t>L</w:t>
      </w:r>
      <w:r>
        <w:rPr>
          <w:sz w:val="20"/>
          <w:szCs w:val="20"/>
        </w:rPr>
        <w:t>es</w:t>
      </w:r>
      <w:r w:rsidRPr="003C0CC4">
        <w:rPr>
          <w:sz w:val="20"/>
          <w:szCs w:val="20"/>
        </w:rPr>
        <w:t xml:space="preserve"> forfaits </w:t>
      </w:r>
      <w:r>
        <w:rPr>
          <w:sz w:val="20"/>
          <w:szCs w:val="20"/>
        </w:rPr>
        <w:t>définis dans les paragraphes</w:t>
      </w:r>
      <w:r w:rsidRPr="003C0CC4">
        <w:rPr>
          <w:sz w:val="20"/>
          <w:szCs w:val="20"/>
        </w:rPr>
        <w:t xml:space="preserve"> ci-dessous</w:t>
      </w:r>
      <w:r>
        <w:rPr>
          <w:sz w:val="20"/>
          <w:szCs w:val="20"/>
        </w:rPr>
        <w:t xml:space="preserve"> concernent les dépenses éligibles. Pour calculer la subvention perçue sur ces postes de dépense</w:t>
      </w:r>
      <w:r w:rsidR="00B032EC">
        <w:rPr>
          <w:sz w:val="20"/>
          <w:szCs w:val="20"/>
        </w:rPr>
        <w:t>s</w:t>
      </w:r>
      <w:r>
        <w:rPr>
          <w:sz w:val="20"/>
          <w:szCs w:val="20"/>
        </w:rPr>
        <w:t>, il conviendra d’appliquer le taux de subvention retenu.</w:t>
      </w:r>
      <w:r w:rsidRPr="003C0CC4">
        <w:rPr>
          <w:sz w:val="20"/>
          <w:szCs w:val="20"/>
        </w:rPr>
        <w:t xml:space="preserve"> </w:t>
      </w:r>
    </w:p>
    <w:p w14:paraId="5B2131CB" w14:textId="77777777" w:rsidR="003C0CC4" w:rsidRPr="002321B6" w:rsidRDefault="003C0CC4" w:rsidP="002321B6"/>
    <w:p w14:paraId="4776C846" w14:textId="1B2C5223" w:rsidR="008A5E18" w:rsidRDefault="462405A6" w:rsidP="00666AED">
      <w:pPr>
        <w:pStyle w:val="Titre3"/>
        <w:numPr>
          <w:ilvl w:val="0"/>
          <w:numId w:val="14"/>
        </w:numPr>
      </w:pPr>
      <w:bookmarkStart w:id="31" w:name="_Toc112916787"/>
      <w:r>
        <w:t xml:space="preserve">L’animation </w:t>
      </w:r>
      <w:r w:rsidR="1FD417D6">
        <w:t xml:space="preserve">du projet </w:t>
      </w:r>
      <w:r w:rsidR="1CF902F4">
        <w:t xml:space="preserve">et </w:t>
      </w:r>
      <w:r w:rsidR="21DED7D2">
        <w:t xml:space="preserve">autres </w:t>
      </w:r>
      <w:r w:rsidR="590BD587">
        <w:t>interven</w:t>
      </w:r>
      <w:r w:rsidR="21DED7D2">
        <w:t>tions</w:t>
      </w:r>
      <w:bookmarkEnd w:id="31"/>
      <w:r w:rsidR="1FD417D6">
        <w:t xml:space="preserve"> </w:t>
      </w:r>
    </w:p>
    <w:p w14:paraId="7B9B211D" w14:textId="77777777" w:rsidR="005B4F8A" w:rsidRPr="00365386" w:rsidRDefault="005B4F8A" w:rsidP="008A5E18"/>
    <w:p w14:paraId="5577294C" w14:textId="43C34C62" w:rsidR="00946349" w:rsidRPr="00774CF3" w:rsidRDefault="00946349" w:rsidP="008A5E18">
      <w:pPr>
        <w:rPr>
          <w:rFonts w:cs="Arial"/>
          <w:b/>
          <w:bCs/>
          <w:sz w:val="20"/>
          <w:szCs w:val="20"/>
        </w:rPr>
      </w:pPr>
      <w:r w:rsidRPr="008B5D70">
        <w:rPr>
          <w:rFonts w:cs="Arial"/>
          <w:b/>
          <w:bCs/>
          <w:sz w:val="20"/>
          <w:szCs w:val="20"/>
          <w:u w:val="single"/>
        </w:rPr>
        <w:t>T</w:t>
      </w:r>
      <w:r w:rsidR="008A5E18" w:rsidRPr="008B5D70">
        <w:rPr>
          <w:rFonts w:cs="Arial"/>
          <w:b/>
          <w:bCs/>
          <w:sz w:val="20"/>
          <w:szCs w:val="20"/>
          <w:u w:val="single"/>
        </w:rPr>
        <w:t>emps d’animation</w:t>
      </w:r>
      <w:r w:rsidR="005A28D6" w:rsidRPr="008B5D70">
        <w:rPr>
          <w:rFonts w:cs="Arial"/>
          <w:b/>
          <w:bCs/>
          <w:sz w:val="20"/>
          <w:szCs w:val="20"/>
          <w:u w:val="single"/>
        </w:rPr>
        <w:t xml:space="preserve"> du projet</w:t>
      </w:r>
      <w:r w:rsidRPr="00774CF3">
        <w:rPr>
          <w:rFonts w:cs="Arial"/>
          <w:b/>
          <w:bCs/>
          <w:sz w:val="20"/>
          <w:szCs w:val="20"/>
        </w:rPr>
        <w:t> :</w:t>
      </w:r>
    </w:p>
    <w:p w14:paraId="4CC1AF5E" w14:textId="2A5F8715" w:rsidR="00946349" w:rsidRPr="00774CF3" w:rsidRDefault="0040334C" w:rsidP="00666AED">
      <w:pPr>
        <w:pStyle w:val="Paragraphedeliste"/>
        <w:numPr>
          <w:ilvl w:val="0"/>
          <w:numId w:val="23"/>
        </w:numPr>
        <w:spacing w:after="120" w:line="240" w:lineRule="auto"/>
        <w:contextualSpacing w:val="0"/>
        <w:rPr>
          <w:rFonts w:cs="Arial"/>
          <w:sz w:val="20"/>
          <w:szCs w:val="20"/>
        </w:rPr>
      </w:pPr>
      <w:r w:rsidRPr="00774CF3">
        <w:rPr>
          <w:rFonts w:cs="Arial"/>
          <w:sz w:val="20"/>
          <w:szCs w:val="20"/>
        </w:rPr>
        <w:t>F</w:t>
      </w:r>
      <w:r w:rsidR="008A5E18" w:rsidRPr="00774CF3">
        <w:rPr>
          <w:rFonts w:cs="Arial"/>
          <w:sz w:val="20"/>
          <w:szCs w:val="20"/>
        </w:rPr>
        <w:t xml:space="preserve">orfait de 500€/j plafonné à 50j/an à destination de l’animateur du </w:t>
      </w:r>
      <w:r w:rsidR="005A28D6" w:rsidRPr="00774CF3">
        <w:rPr>
          <w:rFonts w:cs="Arial"/>
          <w:sz w:val="20"/>
          <w:szCs w:val="20"/>
        </w:rPr>
        <w:t xml:space="preserve">projet </w:t>
      </w:r>
      <w:r w:rsidR="00D03754" w:rsidRPr="00774CF3">
        <w:rPr>
          <w:rFonts w:cs="Arial"/>
          <w:sz w:val="20"/>
          <w:szCs w:val="20"/>
        </w:rPr>
        <w:t>(ingénieur</w:t>
      </w:r>
      <w:r w:rsidR="00A14185" w:rsidRPr="00774CF3">
        <w:rPr>
          <w:rFonts w:cs="Arial"/>
          <w:sz w:val="20"/>
          <w:szCs w:val="20"/>
        </w:rPr>
        <w:t>.e</w:t>
      </w:r>
      <w:r w:rsidR="00D03754" w:rsidRPr="00774CF3">
        <w:rPr>
          <w:rFonts w:cs="Arial"/>
          <w:sz w:val="20"/>
          <w:szCs w:val="20"/>
        </w:rPr>
        <w:t xml:space="preserve"> ou technicien</w:t>
      </w:r>
      <w:r w:rsidR="00A14185" w:rsidRPr="00774CF3">
        <w:rPr>
          <w:rFonts w:cs="Arial"/>
          <w:sz w:val="20"/>
          <w:szCs w:val="20"/>
        </w:rPr>
        <w:t>.ne</w:t>
      </w:r>
      <w:r w:rsidR="00D03754" w:rsidRPr="00774CF3">
        <w:rPr>
          <w:rFonts w:cs="Arial"/>
          <w:sz w:val="20"/>
          <w:szCs w:val="20"/>
        </w:rPr>
        <w:t>)</w:t>
      </w:r>
      <w:r w:rsidR="005A28D6" w:rsidRPr="00774CF3">
        <w:rPr>
          <w:rFonts w:cs="Arial"/>
          <w:sz w:val="20"/>
          <w:szCs w:val="20"/>
        </w:rPr>
        <w:t>.</w:t>
      </w:r>
    </w:p>
    <w:p w14:paraId="4A5E41F9" w14:textId="1E841174" w:rsidR="00D03754" w:rsidRPr="00774CF3" w:rsidRDefault="0040334C" w:rsidP="00666AED">
      <w:pPr>
        <w:pStyle w:val="Paragraphedeliste"/>
        <w:numPr>
          <w:ilvl w:val="0"/>
          <w:numId w:val="23"/>
        </w:numPr>
        <w:spacing w:after="120" w:line="240" w:lineRule="auto"/>
        <w:contextualSpacing w:val="0"/>
        <w:rPr>
          <w:rFonts w:cs="Arial"/>
          <w:sz w:val="20"/>
          <w:szCs w:val="20"/>
        </w:rPr>
      </w:pPr>
      <w:r w:rsidRPr="00774CF3">
        <w:rPr>
          <w:rFonts w:cs="Arial"/>
          <w:sz w:val="20"/>
          <w:szCs w:val="20"/>
        </w:rPr>
        <w:t>L</w:t>
      </w:r>
      <w:r w:rsidR="008A5E18" w:rsidRPr="00774CF3">
        <w:rPr>
          <w:rFonts w:cs="Arial"/>
          <w:sz w:val="20"/>
          <w:szCs w:val="20"/>
        </w:rPr>
        <w:t>e forfait couvre</w:t>
      </w:r>
      <w:r w:rsidR="00D03754" w:rsidRPr="00774CF3">
        <w:rPr>
          <w:rFonts w:cs="Arial"/>
          <w:sz w:val="20"/>
          <w:szCs w:val="20"/>
        </w:rPr>
        <w:t> :</w:t>
      </w:r>
    </w:p>
    <w:p w14:paraId="5B7F4F13" w14:textId="53D5781C" w:rsidR="00D03754" w:rsidRPr="00774CF3" w:rsidRDefault="2687C41E" w:rsidP="00666AED">
      <w:pPr>
        <w:pStyle w:val="Paragraphedeliste"/>
        <w:numPr>
          <w:ilvl w:val="1"/>
          <w:numId w:val="48"/>
        </w:numPr>
        <w:rPr>
          <w:rFonts w:cs="Arial"/>
          <w:sz w:val="20"/>
          <w:szCs w:val="20"/>
        </w:rPr>
      </w:pPr>
      <w:r w:rsidRPr="53B5E457">
        <w:rPr>
          <w:rFonts w:cs="Arial"/>
          <w:sz w:val="20"/>
          <w:szCs w:val="20"/>
        </w:rPr>
        <w:t>L</w:t>
      </w:r>
      <w:r w:rsidR="02C20089" w:rsidRPr="53B5E457">
        <w:rPr>
          <w:rFonts w:cs="Arial"/>
          <w:sz w:val="20"/>
          <w:szCs w:val="20"/>
        </w:rPr>
        <w:t xml:space="preserve">es salaires, les charges salariales et les taxes liées aux salaires de l’animateur </w:t>
      </w:r>
      <w:r w:rsidR="6C5FAF0F" w:rsidRPr="53B5E457">
        <w:rPr>
          <w:rFonts w:cs="Arial"/>
          <w:sz w:val="20"/>
          <w:szCs w:val="20"/>
        </w:rPr>
        <w:t>du</w:t>
      </w:r>
      <w:r w:rsidR="02C20089" w:rsidRPr="53B5E457">
        <w:rPr>
          <w:rFonts w:cs="Arial"/>
          <w:sz w:val="20"/>
          <w:szCs w:val="20"/>
        </w:rPr>
        <w:t xml:space="preserve"> projet</w:t>
      </w:r>
      <w:r w:rsidR="00B032EC">
        <w:rPr>
          <w:rFonts w:cs="Arial"/>
          <w:sz w:val="20"/>
          <w:szCs w:val="20"/>
        </w:rPr>
        <w:t>,</w:t>
      </w:r>
    </w:p>
    <w:p w14:paraId="6823427D" w14:textId="25842DDB" w:rsidR="0017066F" w:rsidRDefault="0414798E" w:rsidP="67D4007F">
      <w:pPr>
        <w:pStyle w:val="Paragraphedeliste"/>
        <w:numPr>
          <w:ilvl w:val="1"/>
          <w:numId w:val="48"/>
        </w:numPr>
        <w:rPr>
          <w:rFonts w:cs="Arial"/>
          <w:sz w:val="20"/>
          <w:szCs w:val="20"/>
        </w:rPr>
      </w:pPr>
      <w:bookmarkStart w:id="32" w:name="_Hlk112141205"/>
      <w:r w:rsidRPr="53B5E457">
        <w:rPr>
          <w:rFonts w:cs="Arial"/>
          <w:sz w:val="20"/>
          <w:szCs w:val="20"/>
        </w:rPr>
        <w:t>L</w:t>
      </w:r>
      <w:r w:rsidR="5593BCDC" w:rsidRPr="53B5E457">
        <w:rPr>
          <w:rFonts w:cs="Arial"/>
          <w:sz w:val="20"/>
          <w:szCs w:val="20"/>
        </w:rPr>
        <w:t>es frais de déplacements</w:t>
      </w:r>
      <w:bookmarkEnd w:id="32"/>
      <w:r w:rsidR="5593BCDC" w:rsidRPr="53B5E457">
        <w:rPr>
          <w:rFonts w:cs="Arial"/>
          <w:sz w:val="20"/>
          <w:szCs w:val="20"/>
        </w:rPr>
        <w:t xml:space="preserve">, de fournitures administratives et bureautiques, </w:t>
      </w:r>
      <w:r w:rsidR="00530787" w:rsidRPr="53B5E457">
        <w:rPr>
          <w:rFonts w:cs="Arial"/>
          <w:sz w:val="20"/>
          <w:szCs w:val="20"/>
        </w:rPr>
        <w:t>reprographie</w:t>
      </w:r>
      <w:r w:rsidR="00530787">
        <w:rPr>
          <w:rFonts w:cs="Arial"/>
          <w:sz w:val="20"/>
          <w:szCs w:val="20"/>
        </w:rPr>
        <w:t>,</w:t>
      </w:r>
      <w:r w:rsidR="00530787" w:rsidRPr="53B5E457">
        <w:rPr>
          <w:rFonts w:cs="Arial"/>
          <w:sz w:val="20"/>
          <w:szCs w:val="20"/>
        </w:rPr>
        <w:t xml:space="preserve"> </w:t>
      </w:r>
      <w:r w:rsidR="00530787">
        <w:rPr>
          <w:rFonts w:cs="Arial"/>
          <w:sz w:val="20"/>
          <w:szCs w:val="20"/>
        </w:rPr>
        <w:t xml:space="preserve">et </w:t>
      </w:r>
      <w:r w:rsidR="5593BCDC" w:rsidRPr="53B5E457">
        <w:rPr>
          <w:rFonts w:cs="Arial"/>
          <w:sz w:val="20"/>
          <w:szCs w:val="20"/>
        </w:rPr>
        <w:t>bottes</w:t>
      </w:r>
      <w:r w:rsidR="008D2B22">
        <w:rPr>
          <w:rFonts w:cs="Arial"/>
          <w:sz w:val="20"/>
          <w:szCs w:val="20"/>
        </w:rPr>
        <w:t>,</w:t>
      </w:r>
    </w:p>
    <w:p w14:paraId="5ADFE90C" w14:textId="0B2E0784" w:rsidR="008D2B22" w:rsidRPr="008D2B22" w:rsidRDefault="008D2B22" w:rsidP="008D2B22">
      <w:pPr>
        <w:pStyle w:val="Paragraphedeliste"/>
        <w:numPr>
          <w:ilvl w:val="1"/>
          <w:numId w:val="48"/>
        </w:numPr>
        <w:rPr>
          <w:rFonts w:cs="Arial"/>
          <w:sz w:val="20"/>
          <w:szCs w:val="20"/>
        </w:rPr>
      </w:pPr>
      <w:r w:rsidRPr="53B5E457">
        <w:rPr>
          <w:rFonts w:cs="Arial"/>
          <w:sz w:val="20"/>
          <w:szCs w:val="20"/>
        </w:rPr>
        <w:t>Il exclut les frais de personnel statutaire pris en charge par l’Etat ou les collectivités territoriales</w:t>
      </w:r>
      <w:r>
        <w:rPr>
          <w:rFonts w:cs="Arial"/>
          <w:sz w:val="20"/>
          <w:szCs w:val="20"/>
        </w:rPr>
        <w:t>.</w:t>
      </w:r>
    </w:p>
    <w:p w14:paraId="7BDC1FBC" w14:textId="77777777" w:rsidR="00B032EC" w:rsidRPr="00B032EC" w:rsidRDefault="00B032EC" w:rsidP="00B032EC">
      <w:pPr>
        <w:rPr>
          <w:rFonts w:cs="Arial"/>
          <w:sz w:val="20"/>
          <w:szCs w:val="20"/>
        </w:rPr>
      </w:pPr>
    </w:p>
    <w:p w14:paraId="058F2A43" w14:textId="2D9EF118" w:rsidR="00A14185" w:rsidRPr="00774CF3" w:rsidRDefault="5CA75E1E" w:rsidP="67D4007F">
      <w:pPr>
        <w:rPr>
          <w:rFonts w:cs="Arial"/>
          <w:b/>
          <w:bCs/>
          <w:sz w:val="20"/>
          <w:szCs w:val="20"/>
        </w:rPr>
      </w:pPr>
      <w:r w:rsidRPr="008B5D70">
        <w:rPr>
          <w:rFonts w:cs="Arial"/>
          <w:b/>
          <w:bCs/>
          <w:sz w:val="20"/>
          <w:szCs w:val="20"/>
          <w:u w:val="single"/>
        </w:rPr>
        <w:t>I</w:t>
      </w:r>
      <w:r w:rsidR="462405A6" w:rsidRPr="008B5D70">
        <w:rPr>
          <w:rFonts w:cs="Arial"/>
          <w:b/>
          <w:bCs/>
          <w:sz w:val="20"/>
          <w:szCs w:val="20"/>
          <w:u w:val="single"/>
        </w:rPr>
        <w:t>ndemnités de stage</w:t>
      </w:r>
      <w:r w:rsidRPr="67D4007F">
        <w:rPr>
          <w:rFonts w:cs="Arial"/>
          <w:b/>
          <w:bCs/>
          <w:sz w:val="20"/>
          <w:szCs w:val="20"/>
        </w:rPr>
        <w:t> :</w:t>
      </w:r>
    </w:p>
    <w:p w14:paraId="50F3CB08" w14:textId="4CD99FD4" w:rsidR="008A5E18" w:rsidRPr="00774CF3" w:rsidRDefault="5CA75E1E" w:rsidP="008B5D70">
      <w:pPr>
        <w:pStyle w:val="Paragraphedeliste"/>
        <w:numPr>
          <w:ilvl w:val="0"/>
          <w:numId w:val="23"/>
        </w:numPr>
        <w:spacing w:after="120" w:line="240" w:lineRule="auto"/>
        <w:contextualSpacing w:val="0"/>
        <w:rPr>
          <w:rFonts w:cs="Arial"/>
          <w:sz w:val="20"/>
          <w:szCs w:val="20"/>
        </w:rPr>
      </w:pPr>
      <w:r w:rsidRPr="67D4007F">
        <w:rPr>
          <w:rFonts w:cs="Arial"/>
          <w:sz w:val="20"/>
          <w:szCs w:val="20"/>
        </w:rPr>
        <w:t>Forfait de 40€/j plafonné à 132j/an</w:t>
      </w:r>
      <w:r w:rsidR="340D471F" w:rsidRPr="67D4007F">
        <w:rPr>
          <w:rFonts w:cs="Arial"/>
          <w:sz w:val="20"/>
          <w:szCs w:val="20"/>
        </w:rPr>
        <w:t xml:space="preserve">, soit 6 mois, </w:t>
      </w:r>
      <w:r w:rsidRPr="67D4007F">
        <w:rPr>
          <w:rFonts w:cs="Arial"/>
          <w:sz w:val="20"/>
          <w:szCs w:val="20"/>
        </w:rPr>
        <w:t>par stagiaire dans la limite de 2 stages au cours du projet</w:t>
      </w:r>
      <w:r w:rsidR="00B032EC">
        <w:rPr>
          <w:rFonts w:cs="Arial"/>
          <w:sz w:val="20"/>
          <w:szCs w:val="20"/>
        </w:rPr>
        <w:t>.</w:t>
      </w:r>
    </w:p>
    <w:p w14:paraId="1F0569F3" w14:textId="2DB3EB73" w:rsidR="00A14185" w:rsidRPr="00774CF3" w:rsidRDefault="5CA75E1E" w:rsidP="008B5D70">
      <w:pPr>
        <w:pStyle w:val="Paragraphedeliste"/>
        <w:numPr>
          <w:ilvl w:val="0"/>
          <w:numId w:val="23"/>
        </w:numPr>
        <w:spacing w:after="120" w:line="240" w:lineRule="auto"/>
        <w:contextualSpacing w:val="0"/>
        <w:rPr>
          <w:rFonts w:cs="Arial"/>
          <w:sz w:val="20"/>
          <w:szCs w:val="20"/>
        </w:rPr>
      </w:pPr>
      <w:r w:rsidRPr="67D4007F">
        <w:rPr>
          <w:rFonts w:cs="Arial"/>
          <w:sz w:val="20"/>
          <w:szCs w:val="20"/>
        </w:rPr>
        <w:t>Le forfait couvre :</w:t>
      </w:r>
    </w:p>
    <w:p w14:paraId="6A5C6388" w14:textId="6AB2EA59" w:rsidR="00A14185" w:rsidRPr="00774CF3" w:rsidRDefault="6F7E1691" w:rsidP="008B5D70">
      <w:pPr>
        <w:pStyle w:val="Paragraphedeliste"/>
        <w:numPr>
          <w:ilvl w:val="1"/>
          <w:numId w:val="48"/>
        </w:numPr>
        <w:rPr>
          <w:rFonts w:cs="Arial"/>
          <w:sz w:val="20"/>
          <w:szCs w:val="20"/>
        </w:rPr>
      </w:pPr>
      <w:r w:rsidRPr="53B5E457">
        <w:rPr>
          <w:rFonts w:cs="Arial"/>
          <w:sz w:val="20"/>
          <w:szCs w:val="20"/>
        </w:rPr>
        <w:t>La gratification du stagiaire</w:t>
      </w:r>
      <w:r w:rsidR="00B032EC">
        <w:rPr>
          <w:rFonts w:cs="Arial"/>
          <w:sz w:val="20"/>
          <w:szCs w:val="20"/>
        </w:rPr>
        <w:t>,</w:t>
      </w:r>
    </w:p>
    <w:p w14:paraId="1CB2DAA9" w14:textId="6CD54919" w:rsidR="00A14185" w:rsidRPr="00774CF3" w:rsidRDefault="6F7E1691" w:rsidP="008B5D70">
      <w:pPr>
        <w:pStyle w:val="Paragraphedeliste"/>
        <w:numPr>
          <w:ilvl w:val="1"/>
          <w:numId w:val="48"/>
        </w:numPr>
        <w:rPr>
          <w:rFonts w:cs="Arial"/>
          <w:sz w:val="20"/>
          <w:szCs w:val="20"/>
        </w:rPr>
      </w:pPr>
      <w:r w:rsidRPr="53B5E457">
        <w:rPr>
          <w:rFonts w:cs="Arial"/>
          <w:sz w:val="20"/>
          <w:szCs w:val="20"/>
        </w:rPr>
        <w:t>Les frais de déplacements</w:t>
      </w:r>
      <w:r w:rsidR="00B032EC">
        <w:rPr>
          <w:rFonts w:cs="Arial"/>
          <w:sz w:val="20"/>
          <w:szCs w:val="20"/>
        </w:rPr>
        <w:t>.</w:t>
      </w:r>
    </w:p>
    <w:p w14:paraId="29A66CCA" w14:textId="77777777" w:rsidR="00A118B7" w:rsidRPr="008B5D70" w:rsidRDefault="00A118B7" w:rsidP="008A5E18">
      <w:pPr>
        <w:rPr>
          <w:rFonts w:cs="Arial"/>
          <w:sz w:val="20"/>
          <w:szCs w:val="20"/>
          <w:u w:val="single"/>
        </w:rPr>
      </w:pPr>
    </w:p>
    <w:p w14:paraId="33C0D364" w14:textId="1BBB21E9" w:rsidR="008A5E18" w:rsidRPr="00774CF3" w:rsidRDefault="00026B6E" w:rsidP="008A5E18">
      <w:pPr>
        <w:rPr>
          <w:rFonts w:cs="Arial"/>
          <w:sz w:val="20"/>
          <w:szCs w:val="20"/>
        </w:rPr>
      </w:pPr>
      <w:r w:rsidRPr="008B5D70">
        <w:rPr>
          <w:rFonts w:cs="Arial"/>
          <w:b/>
          <w:bCs/>
          <w:sz w:val="20"/>
          <w:szCs w:val="20"/>
          <w:u w:val="single"/>
        </w:rPr>
        <w:t>Autres i</w:t>
      </w:r>
      <w:r w:rsidR="00A11BAF" w:rsidRPr="008B5D70">
        <w:rPr>
          <w:rFonts w:cs="Arial"/>
          <w:b/>
          <w:bCs/>
          <w:sz w:val="20"/>
          <w:szCs w:val="20"/>
          <w:u w:val="single"/>
        </w:rPr>
        <w:t>nterven</w:t>
      </w:r>
      <w:r w:rsidRPr="008B5D70">
        <w:rPr>
          <w:rFonts w:cs="Arial"/>
          <w:b/>
          <w:bCs/>
          <w:sz w:val="20"/>
          <w:szCs w:val="20"/>
          <w:u w:val="single"/>
        </w:rPr>
        <w:t>tions pour le projet</w:t>
      </w:r>
      <w:r w:rsidR="00946349" w:rsidRPr="00774CF3">
        <w:rPr>
          <w:rFonts w:cs="Arial"/>
          <w:sz w:val="20"/>
          <w:szCs w:val="20"/>
        </w:rPr>
        <w:t xml:space="preserve"> </w:t>
      </w:r>
      <w:r w:rsidR="008A5E18" w:rsidRPr="00774CF3">
        <w:rPr>
          <w:rFonts w:cs="Arial"/>
          <w:sz w:val="20"/>
          <w:szCs w:val="20"/>
        </w:rPr>
        <w:t xml:space="preserve">: </w:t>
      </w:r>
    </w:p>
    <w:p w14:paraId="077A62DF" w14:textId="7510B2CB" w:rsidR="008A5E18" w:rsidRPr="00774CF3" w:rsidRDefault="00D33586" w:rsidP="008B5D70">
      <w:pPr>
        <w:pStyle w:val="Paragraphedeliste"/>
        <w:numPr>
          <w:ilvl w:val="0"/>
          <w:numId w:val="23"/>
        </w:numPr>
        <w:spacing w:after="120" w:line="240" w:lineRule="auto"/>
        <w:contextualSpacing w:val="0"/>
        <w:rPr>
          <w:rFonts w:cs="Arial"/>
          <w:sz w:val="20"/>
          <w:szCs w:val="20"/>
        </w:rPr>
      </w:pPr>
      <w:r w:rsidRPr="00774CF3">
        <w:rPr>
          <w:rFonts w:cs="Arial"/>
          <w:sz w:val="20"/>
          <w:szCs w:val="20"/>
        </w:rPr>
        <w:t xml:space="preserve">Interventions </w:t>
      </w:r>
      <w:r w:rsidR="008A5E18" w:rsidRPr="00774CF3">
        <w:rPr>
          <w:rFonts w:cs="Arial"/>
          <w:sz w:val="20"/>
          <w:szCs w:val="20"/>
        </w:rPr>
        <w:t>d’experts en agroécologie (conseil sur les essais</w:t>
      </w:r>
      <w:r w:rsidR="00B37017" w:rsidRPr="00774CF3">
        <w:rPr>
          <w:rFonts w:cs="Arial"/>
          <w:sz w:val="20"/>
          <w:szCs w:val="20"/>
        </w:rPr>
        <w:t>, diagnostics, études)</w:t>
      </w:r>
      <w:r w:rsidRPr="00774CF3">
        <w:rPr>
          <w:rFonts w:cs="Arial"/>
          <w:sz w:val="20"/>
          <w:szCs w:val="20"/>
        </w:rPr>
        <w:t>.</w:t>
      </w:r>
    </w:p>
    <w:p w14:paraId="7D2FB9AF" w14:textId="532E0555" w:rsidR="008A5E18" w:rsidRPr="00774CF3" w:rsidRDefault="008A5E18" w:rsidP="008B5D70">
      <w:pPr>
        <w:pStyle w:val="Paragraphedeliste"/>
        <w:numPr>
          <w:ilvl w:val="0"/>
          <w:numId w:val="23"/>
        </w:numPr>
        <w:spacing w:after="120" w:line="240" w:lineRule="auto"/>
        <w:contextualSpacing w:val="0"/>
        <w:rPr>
          <w:rFonts w:cs="Arial"/>
          <w:sz w:val="20"/>
          <w:szCs w:val="20"/>
        </w:rPr>
      </w:pPr>
      <w:r w:rsidRPr="00774CF3">
        <w:rPr>
          <w:rFonts w:cs="Arial"/>
          <w:sz w:val="20"/>
          <w:szCs w:val="20"/>
        </w:rPr>
        <w:t>Formations d’agriculteurs (excepté les actions des fonds de formation financés par ailleurs : VIVEA, FAFSEA…)</w:t>
      </w:r>
      <w:r w:rsidR="00D33586" w:rsidRPr="00774CF3">
        <w:rPr>
          <w:rFonts w:cs="Arial"/>
          <w:sz w:val="20"/>
          <w:szCs w:val="20"/>
        </w:rPr>
        <w:t>.</w:t>
      </w:r>
    </w:p>
    <w:p w14:paraId="6053885E" w14:textId="77777777" w:rsidR="0040334C" w:rsidRPr="00774CF3" w:rsidRDefault="008A5E18" w:rsidP="008B5D70">
      <w:pPr>
        <w:pStyle w:val="Paragraphedeliste"/>
        <w:numPr>
          <w:ilvl w:val="0"/>
          <w:numId w:val="23"/>
        </w:numPr>
        <w:spacing w:after="120" w:line="240" w:lineRule="auto"/>
        <w:contextualSpacing w:val="0"/>
        <w:rPr>
          <w:rFonts w:cs="Arial"/>
          <w:sz w:val="20"/>
          <w:szCs w:val="20"/>
        </w:rPr>
      </w:pPr>
      <w:r w:rsidRPr="00774CF3">
        <w:rPr>
          <w:rFonts w:cs="Arial"/>
          <w:sz w:val="20"/>
          <w:szCs w:val="20"/>
        </w:rPr>
        <w:t>Formations de l’animateur du groupe</w:t>
      </w:r>
      <w:r w:rsidR="0040334C" w:rsidRPr="00774CF3">
        <w:rPr>
          <w:rFonts w:cs="Arial"/>
          <w:sz w:val="20"/>
          <w:szCs w:val="20"/>
        </w:rPr>
        <w:t> </w:t>
      </w:r>
      <w:r w:rsidRPr="00774CF3">
        <w:rPr>
          <w:rFonts w:cs="Arial"/>
          <w:sz w:val="20"/>
          <w:szCs w:val="20"/>
        </w:rPr>
        <w:t>sur</w:t>
      </w:r>
      <w:r w:rsidR="0040334C" w:rsidRPr="00774CF3">
        <w:rPr>
          <w:rFonts w:cs="Arial"/>
          <w:sz w:val="20"/>
          <w:szCs w:val="20"/>
        </w:rPr>
        <w:t> :</w:t>
      </w:r>
      <w:r w:rsidRPr="00774CF3">
        <w:rPr>
          <w:rFonts w:cs="Arial"/>
          <w:sz w:val="20"/>
          <w:szCs w:val="20"/>
        </w:rPr>
        <w:t xml:space="preserve"> </w:t>
      </w:r>
    </w:p>
    <w:p w14:paraId="5ECCBB8B" w14:textId="4D622C15" w:rsidR="0040334C" w:rsidRPr="00774CF3" w:rsidRDefault="2687C41E" w:rsidP="008B5D70">
      <w:pPr>
        <w:pStyle w:val="Paragraphedeliste"/>
        <w:numPr>
          <w:ilvl w:val="1"/>
          <w:numId w:val="48"/>
        </w:numPr>
        <w:rPr>
          <w:rFonts w:cs="Arial"/>
          <w:sz w:val="20"/>
          <w:szCs w:val="20"/>
        </w:rPr>
      </w:pPr>
      <w:r w:rsidRPr="53B5E457">
        <w:rPr>
          <w:rFonts w:cs="Arial"/>
          <w:sz w:val="20"/>
          <w:szCs w:val="20"/>
        </w:rPr>
        <w:t>L</w:t>
      </w:r>
      <w:r w:rsidR="02C20089" w:rsidRPr="53B5E457">
        <w:rPr>
          <w:rFonts w:cs="Arial"/>
          <w:sz w:val="20"/>
          <w:szCs w:val="20"/>
        </w:rPr>
        <w:t>a posture d’animateur et sur la gestion de groupe</w:t>
      </w:r>
      <w:r w:rsidR="00B032EC">
        <w:rPr>
          <w:rFonts w:cs="Arial"/>
          <w:sz w:val="20"/>
          <w:szCs w:val="20"/>
        </w:rPr>
        <w:t>,</w:t>
      </w:r>
      <w:r w:rsidR="02C20089" w:rsidRPr="53B5E457">
        <w:rPr>
          <w:rFonts w:cs="Arial"/>
          <w:sz w:val="20"/>
          <w:szCs w:val="20"/>
        </w:rPr>
        <w:t xml:space="preserve"> </w:t>
      </w:r>
    </w:p>
    <w:p w14:paraId="7D0A36ED" w14:textId="4A41FFF7" w:rsidR="0040334C" w:rsidRPr="00774CF3" w:rsidRDefault="0414798E" w:rsidP="008B5D70">
      <w:pPr>
        <w:pStyle w:val="Paragraphedeliste"/>
        <w:numPr>
          <w:ilvl w:val="1"/>
          <w:numId w:val="48"/>
        </w:numPr>
        <w:rPr>
          <w:rFonts w:cs="Arial"/>
          <w:sz w:val="20"/>
          <w:szCs w:val="20"/>
        </w:rPr>
      </w:pPr>
      <w:r w:rsidRPr="53B5E457">
        <w:rPr>
          <w:rFonts w:cs="Arial"/>
          <w:sz w:val="20"/>
          <w:szCs w:val="20"/>
        </w:rPr>
        <w:t>Le</w:t>
      </w:r>
      <w:r w:rsidR="5593BCDC" w:rsidRPr="53B5E457">
        <w:rPr>
          <w:rFonts w:cs="Arial"/>
          <w:sz w:val="20"/>
          <w:szCs w:val="20"/>
        </w:rPr>
        <w:t xml:space="preserve"> « mode projet »</w:t>
      </w:r>
      <w:r w:rsidR="00B032EC">
        <w:rPr>
          <w:rFonts w:cs="Arial"/>
          <w:sz w:val="20"/>
          <w:szCs w:val="20"/>
        </w:rPr>
        <w:t>,</w:t>
      </w:r>
    </w:p>
    <w:p w14:paraId="562A4E6B" w14:textId="61057481" w:rsidR="008A5E18" w:rsidRPr="00774CF3" w:rsidRDefault="2687C41E" w:rsidP="00A3745B">
      <w:pPr>
        <w:pStyle w:val="Paragraphedeliste"/>
        <w:numPr>
          <w:ilvl w:val="1"/>
          <w:numId w:val="48"/>
        </w:numPr>
        <w:spacing w:after="120" w:line="240" w:lineRule="auto"/>
        <w:ind w:left="1434" w:hanging="357"/>
        <w:contextualSpacing w:val="0"/>
        <w:rPr>
          <w:rFonts w:cs="Arial"/>
          <w:sz w:val="20"/>
          <w:szCs w:val="20"/>
        </w:rPr>
      </w:pPr>
      <w:r w:rsidRPr="53B5E457">
        <w:rPr>
          <w:rFonts w:cs="Arial"/>
          <w:sz w:val="20"/>
          <w:szCs w:val="20"/>
        </w:rPr>
        <w:t>L</w:t>
      </w:r>
      <w:r w:rsidR="02C20089" w:rsidRPr="53B5E457">
        <w:rPr>
          <w:rFonts w:cs="Arial"/>
          <w:sz w:val="20"/>
          <w:szCs w:val="20"/>
        </w:rPr>
        <w:t>es pratiques agroécologiques</w:t>
      </w:r>
      <w:r w:rsidR="00B032EC">
        <w:rPr>
          <w:rFonts w:cs="Arial"/>
          <w:sz w:val="20"/>
          <w:szCs w:val="20"/>
        </w:rPr>
        <w:t>.</w:t>
      </w:r>
    </w:p>
    <w:p w14:paraId="5B01786D" w14:textId="6CA5918F" w:rsidR="006E5461" w:rsidRPr="00774CF3" w:rsidRDefault="006E5461" w:rsidP="008B5D70">
      <w:pPr>
        <w:pStyle w:val="Paragraphedeliste"/>
        <w:numPr>
          <w:ilvl w:val="0"/>
          <w:numId w:val="23"/>
        </w:numPr>
        <w:spacing w:after="120" w:line="240" w:lineRule="auto"/>
        <w:contextualSpacing w:val="0"/>
        <w:rPr>
          <w:rFonts w:cs="Arial"/>
          <w:sz w:val="20"/>
          <w:szCs w:val="20"/>
        </w:rPr>
      </w:pPr>
      <w:r w:rsidRPr="00774CF3">
        <w:rPr>
          <w:rFonts w:cs="Arial"/>
          <w:sz w:val="20"/>
          <w:szCs w:val="20"/>
        </w:rPr>
        <w:t>Organisation de journées de démonstrations</w:t>
      </w:r>
      <w:r w:rsidR="00B032EC">
        <w:rPr>
          <w:rFonts w:cs="Arial"/>
          <w:sz w:val="20"/>
          <w:szCs w:val="20"/>
        </w:rPr>
        <w:t>.</w:t>
      </w:r>
    </w:p>
    <w:p w14:paraId="65809345" w14:textId="7FB7B11B" w:rsidR="00A118B7" w:rsidRPr="00774CF3" w:rsidRDefault="00A118B7" w:rsidP="008B5D70">
      <w:pPr>
        <w:pStyle w:val="Paragraphedeliste"/>
        <w:numPr>
          <w:ilvl w:val="0"/>
          <w:numId w:val="23"/>
        </w:numPr>
        <w:spacing w:after="120" w:line="240" w:lineRule="auto"/>
        <w:contextualSpacing w:val="0"/>
        <w:rPr>
          <w:rFonts w:cs="Arial"/>
          <w:sz w:val="20"/>
          <w:szCs w:val="20"/>
        </w:rPr>
      </w:pPr>
      <w:r w:rsidRPr="00774CF3">
        <w:rPr>
          <w:rFonts w:cs="Arial"/>
          <w:sz w:val="20"/>
          <w:szCs w:val="20"/>
        </w:rPr>
        <w:t>Frais de communication pour l’essaimage</w:t>
      </w:r>
      <w:r w:rsidR="00B032EC">
        <w:rPr>
          <w:rFonts w:cs="Arial"/>
          <w:sz w:val="20"/>
          <w:szCs w:val="20"/>
        </w:rPr>
        <w:t>.</w:t>
      </w:r>
    </w:p>
    <w:p w14:paraId="5BDDBF05" w14:textId="0E07CB21" w:rsidR="006E5461" w:rsidRPr="00774CF3" w:rsidRDefault="006E5461" w:rsidP="006E5461">
      <w:pPr>
        <w:rPr>
          <w:rFonts w:cs="Arial"/>
          <w:sz w:val="20"/>
          <w:szCs w:val="20"/>
        </w:rPr>
      </w:pPr>
    </w:p>
    <w:p w14:paraId="5C087206" w14:textId="0900033E" w:rsidR="006E5461" w:rsidRPr="00D620CB" w:rsidRDefault="006E5461" w:rsidP="002321B6">
      <w:pPr>
        <w:spacing w:after="120" w:line="240" w:lineRule="auto"/>
        <w:rPr>
          <w:rFonts w:cs="Arial"/>
          <w:b/>
          <w:bCs/>
          <w:sz w:val="20"/>
          <w:szCs w:val="20"/>
          <w:u w:val="single"/>
        </w:rPr>
      </w:pPr>
      <w:r w:rsidRPr="00D620CB">
        <w:rPr>
          <w:rFonts w:cs="Arial"/>
          <w:b/>
          <w:bCs/>
          <w:sz w:val="20"/>
          <w:szCs w:val="20"/>
          <w:u w:val="single"/>
        </w:rPr>
        <w:t>Autres :</w:t>
      </w:r>
    </w:p>
    <w:p w14:paraId="63794E55" w14:textId="47E6C7AD" w:rsidR="00946C3C" w:rsidRPr="00A04ABF" w:rsidRDefault="00946C3C" w:rsidP="00666AED">
      <w:pPr>
        <w:pStyle w:val="Paragraphedeliste"/>
        <w:numPr>
          <w:ilvl w:val="0"/>
          <w:numId w:val="20"/>
        </w:numPr>
        <w:spacing w:after="120" w:line="240" w:lineRule="auto"/>
        <w:contextualSpacing w:val="0"/>
        <w:rPr>
          <w:rFonts w:cs="Arial"/>
          <w:sz w:val="20"/>
          <w:szCs w:val="20"/>
        </w:rPr>
      </w:pPr>
      <w:r w:rsidRPr="00A04ABF">
        <w:rPr>
          <w:rFonts w:cs="Arial"/>
          <w:sz w:val="20"/>
          <w:szCs w:val="20"/>
        </w:rPr>
        <w:t>Location de salles ou de matériel pour des événements</w:t>
      </w:r>
      <w:r w:rsidR="00B032EC">
        <w:rPr>
          <w:rFonts w:cs="Arial"/>
          <w:sz w:val="20"/>
          <w:szCs w:val="20"/>
        </w:rPr>
        <w:t>.</w:t>
      </w:r>
    </w:p>
    <w:p w14:paraId="677ECA3C" w14:textId="087EF5F3" w:rsidR="006E5461" w:rsidRPr="00774CF3" w:rsidRDefault="006E5461" w:rsidP="00A3745B">
      <w:pPr>
        <w:pStyle w:val="Paragraphedeliste"/>
        <w:numPr>
          <w:ilvl w:val="0"/>
          <w:numId w:val="20"/>
        </w:numPr>
        <w:spacing w:after="120" w:line="240" w:lineRule="auto"/>
        <w:ind w:left="714" w:hanging="357"/>
        <w:contextualSpacing w:val="0"/>
        <w:rPr>
          <w:rFonts w:cs="Arial"/>
          <w:sz w:val="20"/>
          <w:szCs w:val="20"/>
        </w:rPr>
      </w:pPr>
      <w:r w:rsidRPr="000BF93B">
        <w:rPr>
          <w:rFonts w:cs="Arial"/>
          <w:sz w:val="20"/>
          <w:szCs w:val="20"/>
        </w:rPr>
        <w:t>Achat de</w:t>
      </w:r>
      <w:r w:rsidR="00A11325" w:rsidRPr="000BF93B">
        <w:rPr>
          <w:rFonts w:cs="Arial"/>
          <w:sz w:val="20"/>
          <w:szCs w:val="20"/>
        </w:rPr>
        <w:t xml:space="preserve"> références</w:t>
      </w:r>
      <w:r w:rsidRPr="000BF93B">
        <w:rPr>
          <w:rFonts w:cs="Arial"/>
          <w:sz w:val="20"/>
          <w:szCs w:val="20"/>
        </w:rPr>
        <w:t xml:space="preserve"> lié</w:t>
      </w:r>
      <w:r w:rsidR="00A11325" w:rsidRPr="000BF93B">
        <w:rPr>
          <w:rFonts w:cs="Arial"/>
          <w:sz w:val="20"/>
          <w:szCs w:val="20"/>
        </w:rPr>
        <w:t>e</w:t>
      </w:r>
      <w:r w:rsidRPr="000BF93B">
        <w:rPr>
          <w:rFonts w:cs="Arial"/>
          <w:sz w:val="20"/>
          <w:szCs w:val="20"/>
        </w:rPr>
        <w:t>s à la thématique choisie</w:t>
      </w:r>
      <w:r w:rsidR="005B4F8A" w:rsidRPr="000BF93B">
        <w:rPr>
          <w:rFonts w:cs="Arial"/>
          <w:sz w:val="20"/>
          <w:szCs w:val="20"/>
        </w:rPr>
        <w:t xml:space="preserve"> (diagnostics, études, rapports…)</w:t>
      </w:r>
      <w:r w:rsidR="00B032EC">
        <w:rPr>
          <w:rFonts w:cs="Arial"/>
          <w:sz w:val="20"/>
          <w:szCs w:val="20"/>
        </w:rPr>
        <w:t>.</w:t>
      </w:r>
    </w:p>
    <w:p w14:paraId="5EE04DA9" w14:textId="786FF0CF" w:rsidR="008A5E18" w:rsidRPr="00774CF3" w:rsidRDefault="008A5E18" w:rsidP="00666AED">
      <w:pPr>
        <w:pStyle w:val="Paragraphedeliste"/>
        <w:numPr>
          <w:ilvl w:val="0"/>
          <w:numId w:val="20"/>
        </w:numPr>
        <w:rPr>
          <w:rFonts w:cs="Arial"/>
          <w:sz w:val="20"/>
          <w:szCs w:val="20"/>
        </w:rPr>
      </w:pPr>
      <w:r w:rsidRPr="00774CF3">
        <w:rPr>
          <w:rFonts w:cs="Arial"/>
          <w:sz w:val="20"/>
          <w:szCs w:val="20"/>
        </w:rPr>
        <w:lastRenderedPageBreak/>
        <w:t>Achats de logiciels et d’applications :</w:t>
      </w:r>
    </w:p>
    <w:p w14:paraId="5E103751" w14:textId="09AE16D0" w:rsidR="008A5E18" w:rsidRPr="00774CF3" w:rsidRDefault="02C20089" w:rsidP="00666AED">
      <w:pPr>
        <w:pStyle w:val="Paragraphedeliste"/>
        <w:numPr>
          <w:ilvl w:val="1"/>
          <w:numId w:val="51"/>
        </w:numPr>
        <w:rPr>
          <w:rFonts w:cs="Arial"/>
          <w:sz w:val="20"/>
          <w:szCs w:val="20"/>
        </w:rPr>
      </w:pPr>
      <w:r w:rsidRPr="53B5E457">
        <w:rPr>
          <w:rFonts w:cs="Arial"/>
          <w:sz w:val="20"/>
          <w:szCs w:val="20"/>
        </w:rPr>
        <w:t>Gestion de groupe</w:t>
      </w:r>
      <w:r w:rsidR="00B032EC">
        <w:rPr>
          <w:rFonts w:cs="Arial"/>
          <w:sz w:val="20"/>
          <w:szCs w:val="20"/>
        </w:rPr>
        <w:t>,</w:t>
      </w:r>
    </w:p>
    <w:p w14:paraId="2F26FFFC" w14:textId="0A165701" w:rsidR="008A5E18" w:rsidRPr="00774CF3" w:rsidRDefault="02C20089" w:rsidP="00666AED">
      <w:pPr>
        <w:pStyle w:val="Paragraphedeliste"/>
        <w:numPr>
          <w:ilvl w:val="1"/>
          <w:numId w:val="51"/>
        </w:numPr>
        <w:rPr>
          <w:rFonts w:cs="Arial"/>
          <w:sz w:val="20"/>
          <w:szCs w:val="20"/>
        </w:rPr>
      </w:pPr>
      <w:r w:rsidRPr="53B5E457">
        <w:rPr>
          <w:rFonts w:cs="Arial"/>
          <w:sz w:val="20"/>
          <w:szCs w:val="20"/>
        </w:rPr>
        <w:t>Suivi d’essais, suivi de la biodiversité, de gestion de l’eau, d’évolution des maladies</w:t>
      </w:r>
      <w:r w:rsidR="00B032EC">
        <w:rPr>
          <w:rFonts w:cs="Arial"/>
          <w:sz w:val="20"/>
          <w:szCs w:val="20"/>
        </w:rPr>
        <w:t>,</w:t>
      </w:r>
    </w:p>
    <w:p w14:paraId="06372D0F" w14:textId="76ADF17E" w:rsidR="008A5E18" w:rsidRPr="00774CF3" w:rsidRDefault="02C20089" w:rsidP="00666AED">
      <w:pPr>
        <w:pStyle w:val="Paragraphedeliste"/>
        <w:numPr>
          <w:ilvl w:val="1"/>
          <w:numId w:val="51"/>
        </w:numPr>
        <w:rPr>
          <w:rFonts w:cs="Arial"/>
          <w:sz w:val="20"/>
          <w:szCs w:val="20"/>
        </w:rPr>
      </w:pPr>
      <w:r w:rsidRPr="53B5E457">
        <w:rPr>
          <w:rFonts w:cs="Arial"/>
          <w:sz w:val="20"/>
          <w:szCs w:val="20"/>
        </w:rPr>
        <w:t>Outils d’aide à la décision</w:t>
      </w:r>
      <w:r w:rsidR="00B032EC">
        <w:rPr>
          <w:rFonts w:cs="Arial"/>
          <w:sz w:val="20"/>
          <w:szCs w:val="20"/>
        </w:rPr>
        <w:t>,</w:t>
      </w:r>
    </w:p>
    <w:p w14:paraId="320FE511" w14:textId="161467F4" w:rsidR="006E5461" w:rsidRPr="00774CF3" w:rsidRDefault="02C20089" w:rsidP="00666AED">
      <w:pPr>
        <w:pStyle w:val="Paragraphedeliste"/>
        <w:numPr>
          <w:ilvl w:val="1"/>
          <w:numId w:val="51"/>
        </w:numPr>
        <w:spacing w:after="120" w:line="240" w:lineRule="auto"/>
        <w:contextualSpacing w:val="0"/>
        <w:rPr>
          <w:rFonts w:cs="Arial"/>
          <w:sz w:val="20"/>
          <w:szCs w:val="20"/>
        </w:rPr>
      </w:pPr>
      <w:r w:rsidRPr="53B5E457">
        <w:rPr>
          <w:rFonts w:cs="Arial"/>
          <w:sz w:val="20"/>
          <w:szCs w:val="20"/>
        </w:rPr>
        <w:t>Mises à jour des logiciels</w:t>
      </w:r>
      <w:r w:rsidR="00B032EC">
        <w:rPr>
          <w:rFonts w:cs="Arial"/>
          <w:sz w:val="20"/>
          <w:szCs w:val="20"/>
        </w:rPr>
        <w:t>.</w:t>
      </w:r>
    </w:p>
    <w:p w14:paraId="7C15A66C" w14:textId="79E7B3DA" w:rsidR="00946349" w:rsidRPr="00774CF3" w:rsidRDefault="00946349" w:rsidP="00666AED">
      <w:pPr>
        <w:pStyle w:val="Paragraphedeliste"/>
        <w:numPr>
          <w:ilvl w:val="0"/>
          <w:numId w:val="20"/>
        </w:numPr>
        <w:spacing w:after="120" w:line="240" w:lineRule="auto"/>
        <w:contextualSpacing w:val="0"/>
        <w:rPr>
          <w:rFonts w:cs="Arial"/>
          <w:sz w:val="20"/>
          <w:szCs w:val="20"/>
        </w:rPr>
      </w:pPr>
      <w:r w:rsidRPr="00774CF3">
        <w:rPr>
          <w:rFonts w:cs="Arial"/>
          <w:sz w:val="20"/>
          <w:szCs w:val="20"/>
        </w:rPr>
        <w:t>Voyage d’étude</w:t>
      </w:r>
      <w:r w:rsidR="00251865">
        <w:rPr>
          <w:rFonts w:cs="Arial"/>
          <w:sz w:val="20"/>
          <w:szCs w:val="20"/>
        </w:rPr>
        <w:t xml:space="preserve"> dans un autre territoire d’une durée de deux jours minimum</w:t>
      </w:r>
      <w:r w:rsidRPr="00774CF3">
        <w:rPr>
          <w:rFonts w:cs="Arial"/>
          <w:sz w:val="20"/>
          <w:szCs w:val="20"/>
        </w:rPr>
        <w:t> :</w:t>
      </w:r>
    </w:p>
    <w:p w14:paraId="2815C368" w14:textId="5C277035" w:rsidR="00D371F8" w:rsidRDefault="00B54FD2" w:rsidP="00666AED">
      <w:pPr>
        <w:pStyle w:val="Paragraphedeliste"/>
        <w:numPr>
          <w:ilvl w:val="1"/>
          <w:numId w:val="20"/>
        </w:numPr>
        <w:rPr>
          <w:rFonts w:cs="Arial"/>
          <w:sz w:val="20"/>
          <w:szCs w:val="20"/>
        </w:rPr>
      </w:pPr>
      <w:r w:rsidRPr="00B54FD2">
        <w:rPr>
          <w:rFonts w:cs="Arial"/>
          <w:sz w:val="20"/>
          <w:szCs w:val="20"/>
        </w:rPr>
        <w:t xml:space="preserve">L’assiette éligible est fixée forfaitairement à </w:t>
      </w:r>
      <w:r w:rsidR="0141F591" w:rsidRPr="53B5E457">
        <w:rPr>
          <w:rFonts w:cs="Arial"/>
          <w:sz w:val="20"/>
          <w:szCs w:val="20"/>
        </w:rPr>
        <w:t>300 €/participant, comprenant les frais de déplacement, les frais de repas et le logement</w:t>
      </w:r>
      <w:r w:rsidR="553B1964" w:rsidRPr="53B5E457">
        <w:rPr>
          <w:rFonts w:cs="Arial"/>
          <w:sz w:val="20"/>
          <w:szCs w:val="20"/>
        </w:rPr>
        <w:t xml:space="preserve">, limité à </w:t>
      </w:r>
      <w:r w:rsidR="50D45A71" w:rsidRPr="53B5E457">
        <w:rPr>
          <w:rFonts w:cs="Arial"/>
          <w:sz w:val="20"/>
          <w:szCs w:val="20"/>
        </w:rPr>
        <w:t>1</w:t>
      </w:r>
      <w:r w:rsidR="553B1964" w:rsidRPr="53B5E457">
        <w:rPr>
          <w:rFonts w:cs="Arial"/>
          <w:sz w:val="20"/>
          <w:szCs w:val="20"/>
        </w:rPr>
        <w:t xml:space="preserve"> voyage d’étude au cours du projet</w:t>
      </w:r>
    </w:p>
    <w:p w14:paraId="2B0CD826" w14:textId="16DFF063" w:rsidR="00D03754" w:rsidRPr="00D371F8" w:rsidRDefault="2687C41E" w:rsidP="00666AED">
      <w:pPr>
        <w:pStyle w:val="Paragraphedeliste"/>
        <w:numPr>
          <w:ilvl w:val="1"/>
          <w:numId w:val="20"/>
        </w:numPr>
        <w:rPr>
          <w:rFonts w:cs="Arial"/>
          <w:sz w:val="20"/>
          <w:szCs w:val="20"/>
        </w:rPr>
      </w:pPr>
      <w:r w:rsidRPr="00D371F8">
        <w:rPr>
          <w:rFonts w:cs="Arial"/>
          <w:sz w:val="20"/>
          <w:szCs w:val="20"/>
        </w:rPr>
        <w:t>A</w:t>
      </w:r>
      <w:r w:rsidR="553B1964" w:rsidRPr="00D371F8">
        <w:rPr>
          <w:rFonts w:cs="Arial"/>
          <w:sz w:val="20"/>
          <w:szCs w:val="20"/>
        </w:rPr>
        <w:t xml:space="preserve"> destination exclusivement de l'animateur et des membres du collectif apparaissant sur la liste des agriculteurs engagés fournie</w:t>
      </w:r>
      <w:r w:rsidR="377A9823" w:rsidRPr="00D371F8">
        <w:rPr>
          <w:rFonts w:cs="Arial"/>
          <w:sz w:val="20"/>
          <w:szCs w:val="20"/>
        </w:rPr>
        <w:t xml:space="preserve"> dans le document de candidature</w:t>
      </w:r>
      <w:r w:rsidR="00D33586" w:rsidRPr="00D371F8">
        <w:rPr>
          <w:rFonts w:cs="Arial"/>
          <w:sz w:val="20"/>
          <w:szCs w:val="20"/>
        </w:rPr>
        <w:t>.</w:t>
      </w:r>
    </w:p>
    <w:p w14:paraId="74CC12F9" w14:textId="77777777" w:rsidR="003C28E6" w:rsidRPr="00540345" w:rsidRDefault="003C28E6" w:rsidP="009C22C0"/>
    <w:p w14:paraId="642E96B7" w14:textId="69F34145" w:rsidR="003C28E6" w:rsidRDefault="0A7879A6" w:rsidP="00F55C50">
      <w:pPr>
        <w:pStyle w:val="Titre3"/>
      </w:pPr>
      <w:bookmarkStart w:id="33" w:name="_Toc112916788"/>
      <w:r>
        <w:t>Temps consacré aux essais</w:t>
      </w:r>
      <w:bookmarkEnd w:id="33"/>
    </w:p>
    <w:p w14:paraId="34E59196" w14:textId="0938DE5B" w:rsidR="006F7CD0" w:rsidRPr="009C22C0" w:rsidRDefault="006F7CD0" w:rsidP="004E5A4C">
      <w:pPr>
        <w:rPr>
          <w:rFonts w:cs="Arial"/>
          <w:szCs w:val="18"/>
        </w:rPr>
      </w:pPr>
    </w:p>
    <w:p w14:paraId="0897E0FD" w14:textId="2D1086EB" w:rsidR="004E5A4C" w:rsidRPr="00774CF3" w:rsidRDefault="00C933AE" w:rsidP="002321B6">
      <w:pPr>
        <w:spacing w:after="120" w:line="240" w:lineRule="auto"/>
        <w:rPr>
          <w:rFonts w:cs="Arial"/>
          <w:sz w:val="20"/>
          <w:szCs w:val="20"/>
        </w:rPr>
      </w:pPr>
      <w:r w:rsidRPr="00774CF3">
        <w:rPr>
          <w:rFonts w:cs="Arial"/>
          <w:sz w:val="20"/>
          <w:szCs w:val="20"/>
        </w:rPr>
        <w:t>Une i</w:t>
      </w:r>
      <w:r w:rsidR="004E5A4C" w:rsidRPr="00774CF3">
        <w:rPr>
          <w:rFonts w:cs="Arial"/>
          <w:sz w:val="20"/>
          <w:szCs w:val="20"/>
        </w:rPr>
        <w:t>ndemnité</w:t>
      </w:r>
      <w:r w:rsidR="00251865">
        <w:rPr>
          <w:rFonts w:cs="Arial"/>
          <w:sz w:val="20"/>
          <w:szCs w:val="20"/>
        </w:rPr>
        <w:t xml:space="preserve"> forfaitaire</w:t>
      </w:r>
      <w:r w:rsidRPr="00774CF3">
        <w:rPr>
          <w:rFonts w:cs="Arial"/>
          <w:sz w:val="20"/>
          <w:szCs w:val="20"/>
        </w:rPr>
        <w:t xml:space="preserve"> pourra être versée aux </w:t>
      </w:r>
      <w:r w:rsidR="004E5A4C" w:rsidRPr="00774CF3">
        <w:rPr>
          <w:rFonts w:cs="Arial"/>
          <w:sz w:val="20"/>
          <w:szCs w:val="20"/>
        </w:rPr>
        <w:t>agriculteur</w:t>
      </w:r>
      <w:r w:rsidRPr="00774CF3">
        <w:rPr>
          <w:rFonts w:cs="Arial"/>
          <w:sz w:val="20"/>
          <w:szCs w:val="20"/>
        </w:rPr>
        <w:t>s</w:t>
      </w:r>
      <w:r w:rsidR="004E5A4C" w:rsidRPr="00774CF3">
        <w:rPr>
          <w:rFonts w:cs="Arial"/>
          <w:sz w:val="20"/>
          <w:szCs w:val="20"/>
        </w:rPr>
        <w:t xml:space="preserve"> pour le</w:t>
      </w:r>
      <w:r w:rsidRPr="00774CF3">
        <w:rPr>
          <w:rFonts w:cs="Arial"/>
          <w:sz w:val="20"/>
          <w:szCs w:val="20"/>
        </w:rPr>
        <w:t>ur</w:t>
      </w:r>
      <w:r w:rsidR="004E5A4C" w:rsidRPr="00774CF3">
        <w:rPr>
          <w:rFonts w:cs="Arial"/>
          <w:sz w:val="20"/>
          <w:szCs w:val="20"/>
        </w:rPr>
        <w:t xml:space="preserve"> temps passé à la collecte de données</w:t>
      </w:r>
      <w:r w:rsidR="00B54FD2">
        <w:rPr>
          <w:rFonts w:cs="Arial"/>
          <w:sz w:val="20"/>
          <w:szCs w:val="20"/>
        </w:rPr>
        <w:t>,</w:t>
      </w:r>
      <w:r w:rsidR="004E5A4C" w:rsidRPr="00774CF3">
        <w:rPr>
          <w:rFonts w:cs="Arial"/>
          <w:sz w:val="20"/>
          <w:szCs w:val="20"/>
        </w:rPr>
        <w:t xml:space="preserve"> au suivi d’essais sur </w:t>
      </w:r>
      <w:r w:rsidRPr="00774CF3">
        <w:rPr>
          <w:rFonts w:cs="Arial"/>
          <w:sz w:val="20"/>
          <w:szCs w:val="20"/>
        </w:rPr>
        <w:t xml:space="preserve">leur </w:t>
      </w:r>
      <w:r w:rsidR="004E5A4C" w:rsidRPr="00774CF3">
        <w:rPr>
          <w:rFonts w:cs="Arial"/>
          <w:sz w:val="20"/>
          <w:szCs w:val="20"/>
        </w:rPr>
        <w:t>exploitation</w:t>
      </w:r>
      <w:r w:rsidR="00E46E9D" w:rsidRPr="00774CF3">
        <w:rPr>
          <w:rFonts w:cs="Arial"/>
          <w:sz w:val="20"/>
          <w:szCs w:val="20"/>
        </w:rPr>
        <w:t xml:space="preserve"> </w:t>
      </w:r>
      <w:r w:rsidR="00730401">
        <w:rPr>
          <w:rFonts w:cs="Arial"/>
          <w:sz w:val="20"/>
          <w:szCs w:val="20"/>
        </w:rPr>
        <w:t>et à la mise en place d’infrastructures agroécologiques</w:t>
      </w:r>
      <w:r w:rsidR="00F167F4">
        <w:rPr>
          <w:rFonts w:cs="Arial"/>
          <w:sz w:val="20"/>
          <w:szCs w:val="20"/>
        </w:rPr>
        <w:t>.</w:t>
      </w:r>
      <w:r w:rsidR="00530787">
        <w:rPr>
          <w:rFonts w:cs="Arial"/>
          <w:sz w:val="20"/>
          <w:szCs w:val="20"/>
        </w:rPr>
        <w:t xml:space="preserve"> </w:t>
      </w:r>
      <w:r w:rsidRPr="00774CF3">
        <w:rPr>
          <w:rFonts w:cs="Arial"/>
          <w:sz w:val="20"/>
          <w:szCs w:val="20"/>
        </w:rPr>
        <w:t xml:space="preserve">Cette indemnité </w:t>
      </w:r>
      <w:r w:rsidR="00CB080D" w:rsidRPr="00774CF3">
        <w:rPr>
          <w:rFonts w:cs="Arial"/>
          <w:sz w:val="20"/>
          <w:szCs w:val="20"/>
        </w:rPr>
        <w:t>comprendra :</w:t>
      </w:r>
    </w:p>
    <w:p w14:paraId="635E2FAD" w14:textId="77777777" w:rsidR="00530787" w:rsidRDefault="05A103C6" w:rsidP="00A3745B">
      <w:pPr>
        <w:pStyle w:val="Paragraphedeliste"/>
        <w:numPr>
          <w:ilvl w:val="0"/>
          <w:numId w:val="19"/>
        </w:numPr>
        <w:spacing w:after="120" w:line="240" w:lineRule="auto"/>
        <w:ind w:left="714" w:hanging="357"/>
        <w:contextualSpacing w:val="0"/>
        <w:rPr>
          <w:rFonts w:cs="Arial"/>
          <w:sz w:val="20"/>
          <w:szCs w:val="20"/>
        </w:rPr>
      </w:pPr>
      <w:r w:rsidRPr="1C30333C">
        <w:rPr>
          <w:rFonts w:cs="Arial"/>
          <w:sz w:val="20"/>
          <w:szCs w:val="20"/>
        </w:rPr>
        <w:t xml:space="preserve">Une somme égale à </w:t>
      </w:r>
      <w:r w:rsidR="071E9240" w:rsidRPr="1C30333C">
        <w:rPr>
          <w:rFonts w:cs="Arial"/>
          <w:sz w:val="20"/>
          <w:szCs w:val="20"/>
        </w:rPr>
        <w:t xml:space="preserve">150€/jour passé sur les essais et au suivi d’essais (points de contrôle), plafonné à </w:t>
      </w:r>
      <w:r w:rsidR="38978D44" w:rsidRPr="1C30333C">
        <w:rPr>
          <w:rFonts w:cs="Arial"/>
          <w:sz w:val="20"/>
          <w:szCs w:val="20"/>
        </w:rPr>
        <w:t>20j/an (</w:t>
      </w:r>
      <w:r w:rsidR="071E9240" w:rsidRPr="1C30333C">
        <w:rPr>
          <w:rFonts w:cs="Arial"/>
          <w:sz w:val="20"/>
          <w:szCs w:val="20"/>
        </w:rPr>
        <w:t>3 000€/agriculteur/an</w:t>
      </w:r>
      <w:r w:rsidR="38978D44" w:rsidRPr="1C30333C">
        <w:rPr>
          <w:rFonts w:cs="Arial"/>
          <w:sz w:val="20"/>
          <w:szCs w:val="20"/>
        </w:rPr>
        <w:t>)</w:t>
      </w:r>
      <w:r w:rsidRPr="1C30333C">
        <w:rPr>
          <w:rFonts w:cs="Arial"/>
          <w:sz w:val="20"/>
          <w:szCs w:val="20"/>
        </w:rPr>
        <w:t>,</w:t>
      </w:r>
    </w:p>
    <w:p w14:paraId="23FDF605" w14:textId="3E1FC1E4" w:rsidR="00FD3314" w:rsidRPr="00530787" w:rsidRDefault="00FD3314" w:rsidP="00530787">
      <w:pPr>
        <w:pStyle w:val="Paragraphedeliste"/>
        <w:numPr>
          <w:ilvl w:val="0"/>
          <w:numId w:val="19"/>
        </w:numPr>
        <w:spacing w:after="120" w:line="240" w:lineRule="auto"/>
        <w:ind w:hanging="360"/>
        <w:rPr>
          <w:rFonts w:cs="Arial"/>
          <w:sz w:val="20"/>
          <w:szCs w:val="20"/>
        </w:rPr>
      </w:pPr>
      <w:r w:rsidRPr="00530787">
        <w:rPr>
          <w:rFonts w:cs="Arial"/>
          <w:sz w:val="20"/>
          <w:szCs w:val="20"/>
        </w:rPr>
        <w:t>Une somme égale à 150€/jour passé à l’implantation et l’entretien d’infrastructures agroécologiques (installation et entretien des haies, broyage, création d’une mare, régénération naturelle assistée…) plafonné à 10j/an (1 500€/agriculteur/an)</w:t>
      </w:r>
    </w:p>
    <w:p w14:paraId="3EB1E413" w14:textId="77777777" w:rsidR="003C28E6" w:rsidRDefault="003C28E6" w:rsidP="008B5308">
      <w:pPr>
        <w:rPr>
          <w:rFonts w:asciiTheme="majorHAnsi" w:eastAsiaTheme="majorEastAsia" w:hAnsiTheme="majorHAnsi" w:cstheme="majorBidi"/>
          <w:color w:val="269999"/>
          <w:sz w:val="24"/>
          <w:szCs w:val="24"/>
        </w:rPr>
      </w:pPr>
    </w:p>
    <w:p w14:paraId="0E17A3D1" w14:textId="1F432C90" w:rsidR="003C28E6" w:rsidRDefault="0A7879A6" w:rsidP="00F55C50">
      <w:pPr>
        <w:pStyle w:val="Titre3"/>
      </w:pPr>
      <w:bookmarkStart w:id="34" w:name="_Toc112916789"/>
      <w:r>
        <w:t>Matériel consacré aux essais</w:t>
      </w:r>
      <w:r w:rsidR="5C16E491">
        <w:t xml:space="preserve"> pour le collectif</w:t>
      </w:r>
      <w:bookmarkEnd w:id="34"/>
    </w:p>
    <w:p w14:paraId="549BC7CB" w14:textId="77777777" w:rsidR="00767E67" w:rsidRDefault="00767E67" w:rsidP="008B5308">
      <w:pPr>
        <w:rPr>
          <w:rFonts w:cs="Arial"/>
          <w:szCs w:val="18"/>
        </w:rPr>
      </w:pPr>
    </w:p>
    <w:p w14:paraId="18A1586C" w14:textId="1538715C" w:rsidR="00210266" w:rsidRPr="00774CF3" w:rsidRDefault="00210266" w:rsidP="008B5308">
      <w:pPr>
        <w:rPr>
          <w:rFonts w:cs="Arial"/>
          <w:sz w:val="20"/>
          <w:szCs w:val="20"/>
        </w:rPr>
      </w:pPr>
      <w:r w:rsidRPr="00774CF3">
        <w:rPr>
          <w:rFonts w:cs="Arial"/>
          <w:sz w:val="20"/>
          <w:szCs w:val="20"/>
        </w:rPr>
        <w:t>Le financement du projet par CNR pourra porter sur les éléments visés ci-dessous.</w:t>
      </w:r>
    </w:p>
    <w:p w14:paraId="1828918A" w14:textId="77777777" w:rsidR="00CF36A0" w:rsidRPr="00774CF3" w:rsidRDefault="00CF36A0" w:rsidP="00CF36A0">
      <w:pPr>
        <w:rPr>
          <w:rFonts w:cs="Arial"/>
          <w:sz w:val="20"/>
          <w:szCs w:val="20"/>
        </w:rPr>
      </w:pPr>
    </w:p>
    <w:p w14:paraId="67641460" w14:textId="0394F747" w:rsidR="00CF36A0" w:rsidRPr="002321B6" w:rsidRDefault="51077575" w:rsidP="002321B6">
      <w:pPr>
        <w:rPr>
          <w:rFonts w:cs="Arial"/>
          <w:b/>
          <w:bCs/>
          <w:sz w:val="20"/>
          <w:szCs w:val="20"/>
        </w:rPr>
      </w:pPr>
      <w:r w:rsidRPr="67D4007F">
        <w:rPr>
          <w:rFonts w:cs="Arial"/>
          <w:b/>
          <w:bCs/>
          <w:sz w:val="20"/>
          <w:szCs w:val="20"/>
          <w:u w:val="single"/>
        </w:rPr>
        <w:t>Acquisition de p</w:t>
      </w:r>
      <w:r w:rsidR="22916A0D" w:rsidRPr="67D4007F">
        <w:rPr>
          <w:rFonts w:cs="Arial"/>
          <w:b/>
          <w:bCs/>
          <w:sz w:val="20"/>
          <w:szCs w:val="20"/>
          <w:u w:val="single"/>
        </w:rPr>
        <w:t xml:space="preserve">etit matériel et </w:t>
      </w:r>
      <w:r w:rsidRPr="67D4007F">
        <w:rPr>
          <w:rFonts w:cs="Arial"/>
          <w:b/>
          <w:bCs/>
          <w:sz w:val="20"/>
          <w:szCs w:val="20"/>
          <w:u w:val="single"/>
        </w:rPr>
        <w:t xml:space="preserve">de </w:t>
      </w:r>
      <w:r w:rsidR="22916A0D" w:rsidRPr="67D4007F">
        <w:rPr>
          <w:rFonts w:cs="Arial"/>
          <w:b/>
          <w:bCs/>
          <w:sz w:val="20"/>
          <w:szCs w:val="20"/>
          <w:u w:val="single"/>
        </w:rPr>
        <w:t xml:space="preserve">matériel végétal </w:t>
      </w:r>
      <w:r w:rsidR="4CE52615" w:rsidRPr="67D4007F">
        <w:rPr>
          <w:rFonts w:cs="Arial"/>
          <w:b/>
          <w:bCs/>
          <w:sz w:val="20"/>
          <w:szCs w:val="20"/>
          <w:u w:val="single"/>
        </w:rPr>
        <w:t>à disposer s</w:t>
      </w:r>
      <w:r w:rsidR="22916A0D" w:rsidRPr="67D4007F">
        <w:rPr>
          <w:rFonts w:cs="Arial"/>
          <w:b/>
          <w:bCs/>
          <w:sz w:val="20"/>
          <w:szCs w:val="20"/>
          <w:u w:val="single"/>
        </w:rPr>
        <w:t>ur les essais</w:t>
      </w:r>
      <w:r w:rsidR="22916A0D" w:rsidRPr="67D4007F">
        <w:rPr>
          <w:rFonts w:cs="Arial"/>
          <w:b/>
          <w:bCs/>
          <w:sz w:val="20"/>
          <w:szCs w:val="20"/>
        </w:rPr>
        <w:t> :</w:t>
      </w:r>
    </w:p>
    <w:p w14:paraId="7D689548" w14:textId="67C52E64" w:rsidR="0094748F" w:rsidRPr="00F369A5" w:rsidRDefault="20D2B291" w:rsidP="00A3745B">
      <w:pPr>
        <w:pStyle w:val="Paragraphedeliste"/>
        <w:numPr>
          <w:ilvl w:val="0"/>
          <w:numId w:val="19"/>
        </w:numPr>
        <w:spacing w:after="120" w:line="240" w:lineRule="auto"/>
        <w:ind w:left="714" w:hanging="357"/>
        <w:contextualSpacing w:val="0"/>
        <w:rPr>
          <w:rFonts w:cs="Arial"/>
          <w:sz w:val="20"/>
          <w:szCs w:val="20"/>
        </w:rPr>
      </w:pPr>
      <w:r w:rsidRPr="00F369A5">
        <w:rPr>
          <w:rFonts w:cs="Arial"/>
          <w:sz w:val="20"/>
          <w:szCs w:val="20"/>
        </w:rPr>
        <w:t>Maté</w:t>
      </w:r>
      <w:r w:rsidRPr="00F369A5">
        <w:rPr>
          <w:rFonts w:eastAsiaTheme="minorEastAsia"/>
          <w:sz w:val="20"/>
          <w:szCs w:val="20"/>
        </w:rPr>
        <w:t xml:space="preserve">riel végétal </w:t>
      </w:r>
      <w:r w:rsidR="71F40821" w:rsidRPr="00F369A5">
        <w:rPr>
          <w:rFonts w:eastAsiaTheme="minorEastAsia"/>
          <w:sz w:val="20"/>
          <w:szCs w:val="20"/>
        </w:rPr>
        <w:t>à disposer sur les essais</w:t>
      </w:r>
      <w:r w:rsidR="777EE428" w:rsidRPr="00F369A5">
        <w:rPr>
          <w:rFonts w:eastAsiaTheme="minorEastAsia"/>
          <w:sz w:val="20"/>
          <w:szCs w:val="20"/>
        </w:rPr>
        <w:t>, soit not</w:t>
      </w:r>
      <w:r w:rsidR="777EE428" w:rsidRPr="00F369A5">
        <w:rPr>
          <w:rFonts w:cs="Arial"/>
          <w:sz w:val="20"/>
          <w:szCs w:val="20"/>
        </w:rPr>
        <w:t>amment :</w:t>
      </w:r>
    </w:p>
    <w:p w14:paraId="580CB7AE" w14:textId="77777777" w:rsidR="00F256A8" w:rsidRPr="00F369A5" w:rsidRDefault="00F256A8" w:rsidP="00A3745B">
      <w:pPr>
        <w:pStyle w:val="Paragraphedeliste"/>
        <w:numPr>
          <w:ilvl w:val="1"/>
          <w:numId w:val="48"/>
        </w:numPr>
        <w:rPr>
          <w:rFonts w:cs="Arial"/>
          <w:sz w:val="20"/>
          <w:szCs w:val="20"/>
        </w:rPr>
      </w:pPr>
      <w:r w:rsidRPr="00F369A5">
        <w:rPr>
          <w:rFonts w:cs="Arial"/>
          <w:sz w:val="20"/>
          <w:szCs w:val="20"/>
        </w:rPr>
        <w:t xml:space="preserve">Les plants avec une préférence pour le label Végétal local, </w:t>
      </w:r>
    </w:p>
    <w:p w14:paraId="7FBF0AF0" w14:textId="27E4C406" w:rsidR="00CF36A0" w:rsidRPr="00F369A5" w:rsidRDefault="2F141577" w:rsidP="00A3745B">
      <w:pPr>
        <w:pStyle w:val="Paragraphedeliste"/>
        <w:numPr>
          <w:ilvl w:val="1"/>
          <w:numId w:val="48"/>
        </w:numPr>
        <w:spacing w:after="120" w:line="240" w:lineRule="auto"/>
        <w:ind w:left="1434" w:hanging="357"/>
        <w:contextualSpacing w:val="0"/>
        <w:rPr>
          <w:rFonts w:cs="Arial"/>
          <w:sz w:val="20"/>
          <w:szCs w:val="20"/>
        </w:rPr>
      </w:pPr>
      <w:r w:rsidRPr="00F369A5">
        <w:rPr>
          <w:rFonts w:cs="Arial"/>
          <w:sz w:val="20"/>
          <w:szCs w:val="20"/>
        </w:rPr>
        <w:t xml:space="preserve">Les semences </w:t>
      </w:r>
      <w:r w:rsidR="58EC7944" w:rsidRPr="00F369A5">
        <w:rPr>
          <w:rFonts w:cs="Arial"/>
          <w:sz w:val="20"/>
          <w:szCs w:val="20"/>
        </w:rPr>
        <w:t>de variétés adaptées au contexte pédo-climatiques et s</w:t>
      </w:r>
      <w:r w:rsidR="22916A0D" w:rsidRPr="00F369A5">
        <w:rPr>
          <w:rFonts w:cs="Arial"/>
          <w:sz w:val="20"/>
          <w:szCs w:val="20"/>
        </w:rPr>
        <w:t>emences permettant l’enrichissement des prairies en légumineuses fourragères</w:t>
      </w:r>
      <w:r w:rsidRPr="00F369A5">
        <w:rPr>
          <w:rFonts w:cs="Arial"/>
          <w:sz w:val="20"/>
          <w:szCs w:val="20"/>
        </w:rPr>
        <w:t xml:space="preserve"> avec une préférence pour le label Végétal local</w:t>
      </w:r>
      <w:r w:rsidR="00B032EC">
        <w:rPr>
          <w:rFonts w:cs="Arial"/>
          <w:sz w:val="20"/>
          <w:szCs w:val="20"/>
        </w:rPr>
        <w:t>.</w:t>
      </w:r>
    </w:p>
    <w:p w14:paraId="6228725E" w14:textId="377CC94A" w:rsidR="00DC5CB2" w:rsidRPr="00A3745B" w:rsidRDefault="3662CD2D" w:rsidP="00A3745B">
      <w:pPr>
        <w:pStyle w:val="Paragraphedeliste"/>
        <w:numPr>
          <w:ilvl w:val="0"/>
          <w:numId w:val="19"/>
        </w:numPr>
        <w:spacing w:after="120" w:line="240" w:lineRule="auto"/>
        <w:ind w:left="714" w:hanging="357"/>
        <w:contextualSpacing w:val="0"/>
        <w:rPr>
          <w:rFonts w:eastAsiaTheme="minorEastAsia"/>
          <w:sz w:val="20"/>
          <w:szCs w:val="20"/>
        </w:rPr>
      </w:pPr>
      <w:r w:rsidRPr="00A3745B">
        <w:rPr>
          <w:rFonts w:eastAsiaTheme="minorEastAsia"/>
          <w:sz w:val="20"/>
          <w:szCs w:val="20"/>
        </w:rPr>
        <w:t>M</w:t>
      </w:r>
      <w:r w:rsidR="194AF7E5" w:rsidRPr="00A3745B">
        <w:rPr>
          <w:rFonts w:eastAsiaTheme="minorEastAsia"/>
          <w:sz w:val="20"/>
          <w:szCs w:val="20"/>
        </w:rPr>
        <w:t>atériel d’irrigation</w:t>
      </w:r>
      <w:r w:rsidR="71F40821" w:rsidRPr="00A3745B">
        <w:rPr>
          <w:rFonts w:eastAsiaTheme="minorEastAsia"/>
          <w:sz w:val="20"/>
          <w:szCs w:val="20"/>
        </w:rPr>
        <w:t xml:space="preserve"> </w:t>
      </w:r>
      <w:r w:rsidR="71F40821" w:rsidRPr="67D4007F">
        <w:rPr>
          <w:rFonts w:eastAsiaTheme="minorEastAsia"/>
          <w:sz w:val="20"/>
          <w:szCs w:val="20"/>
        </w:rPr>
        <w:t>à disposer sur les essais</w:t>
      </w:r>
      <w:r w:rsidR="194AF7E5" w:rsidRPr="67D4007F">
        <w:rPr>
          <w:rFonts w:eastAsiaTheme="minorEastAsia"/>
          <w:sz w:val="20"/>
          <w:szCs w:val="20"/>
        </w:rPr>
        <w:t xml:space="preserve"> dans un objectif de réduire la quantité d’eau d’irrigation</w:t>
      </w:r>
      <w:r w:rsidR="356AE46C" w:rsidRPr="00A3745B">
        <w:rPr>
          <w:rFonts w:eastAsiaTheme="minorEastAsia"/>
          <w:sz w:val="20"/>
          <w:szCs w:val="20"/>
        </w:rPr>
        <w:t>, notamment</w:t>
      </w:r>
      <w:r w:rsidRPr="00A3745B">
        <w:rPr>
          <w:rFonts w:eastAsiaTheme="minorEastAsia"/>
          <w:sz w:val="20"/>
          <w:szCs w:val="20"/>
        </w:rPr>
        <w:t xml:space="preserve"> : aspersion basse pression, goutte-à-goutte, </w:t>
      </w:r>
      <w:r w:rsidR="5ED8E62E" w:rsidRPr="00A3745B">
        <w:rPr>
          <w:rFonts w:eastAsiaTheme="minorEastAsia"/>
          <w:sz w:val="20"/>
          <w:szCs w:val="20"/>
        </w:rPr>
        <w:t>vannes de régulation de pression et de débit</w:t>
      </w:r>
      <w:r w:rsidR="1E797364" w:rsidRPr="00A3745B">
        <w:rPr>
          <w:rFonts w:eastAsiaTheme="minorEastAsia"/>
          <w:sz w:val="20"/>
          <w:szCs w:val="20"/>
        </w:rPr>
        <w:t>,</w:t>
      </w:r>
      <w:r w:rsidRPr="00A3745B">
        <w:rPr>
          <w:rFonts w:eastAsiaTheme="minorEastAsia"/>
          <w:sz w:val="20"/>
          <w:szCs w:val="20"/>
        </w:rPr>
        <w:t xml:space="preserve"> matériel de formation ou effacement de diguettes e</w:t>
      </w:r>
      <w:r w:rsidR="1003BD20" w:rsidRPr="00A3745B">
        <w:rPr>
          <w:rFonts w:eastAsiaTheme="minorEastAsia"/>
          <w:sz w:val="20"/>
          <w:szCs w:val="20"/>
        </w:rPr>
        <w:t>n</w:t>
      </w:r>
      <w:r w:rsidRPr="00A3745B">
        <w:rPr>
          <w:rFonts w:eastAsiaTheme="minorEastAsia"/>
          <w:sz w:val="20"/>
          <w:szCs w:val="20"/>
        </w:rPr>
        <w:t xml:space="preserve"> interbuttes</w:t>
      </w:r>
      <w:r w:rsidR="729F4BCC" w:rsidRPr="00A3745B">
        <w:rPr>
          <w:rFonts w:eastAsiaTheme="minorEastAsia"/>
          <w:sz w:val="20"/>
          <w:szCs w:val="20"/>
        </w:rPr>
        <w:t>, télégestion de l’irrigation</w:t>
      </w:r>
      <w:r w:rsidR="5ED8E62E" w:rsidRPr="00A3745B">
        <w:rPr>
          <w:rFonts w:eastAsiaTheme="minorEastAsia"/>
          <w:sz w:val="20"/>
          <w:szCs w:val="20"/>
        </w:rPr>
        <w:t>, compteurs communiquant pour un réseau collectif</w:t>
      </w:r>
      <w:r w:rsidR="2CC96B7C" w:rsidRPr="00A3745B">
        <w:rPr>
          <w:rFonts w:eastAsiaTheme="minorEastAsia"/>
          <w:sz w:val="20"/>
          <w:szCs w:val="20"/>
        </w:rPr>
        <w:t>...</w:t>
      </w:r>
    </w:p>
    <w:p w14:paraId="0AC5C78C" w14:textId="75652CCA" w:rsidR="00CF36A0" w:rsidRPr="00774CF3" w:rsidRDefault="20D2B291" w:rsidP="00A3745B">
      <w:pPr>
        <w:pStyle w:val="Paragraphedeliste"/>
        <w:numPr>
          <w:ilvl w:val="0"/>
          <w:numId w:val="19"/>
        </w:numPr>
        <w:spacing w:after="120" w:line="240" w:lineRule="auto"/>
        <w:ind w:left="714" w:hanging="357"/>
        <w:contextualSpacing w:val="0"/>
        <w:rPr>
          <w:rFonts w:cs="Arial"/>
          <w:i/>
          <w:iCs/>
          <w:sz w:val="20"/>
          <w:szCs w:val="20"/>
        </w:rPr>
      </w:pPr>
      <w:r w:rsidRPr="00A3745B">
        <w:rPr>
          <w:rFonts w:eastAsiaTheme="minorEastAsia"/>
          <w:sz w:val="20"/>
          <w:szCs w:val="20"/>
        </w:rPr>
        <w:t>Petit</w:t>
      </w:r>
      <w:r w:rsidRPr="67D4007F">
        <w:rPr>
          <w:rFonts w:cs="Arial"/>
          <w:sz w:val="20"/>
          <w:szCs w:val="20"/>
        </w:rPr>
        <w:t xml:space="preserve"> maté</w:t>
      </w:r>
      <w:r w:rsidRPr="67D4007F">
        <w:rPr>
          <w:rFonts w:eastAsiaTheme="minorEastAsia"/>
          <w:sz w:val="20"/>
          <w:szCs w:val="20"/>
        </w:rPr>
        <w:t>riel</w:t>
      </w:r>
      <w:r w:rsidR="255AB104" w:rsidRPr="67D4007F">
        <w:rPr>
          <w:rFonts w:eastAsiaTheme="minorEastAsia"/>
          <w:sz w:val="20"/>
          <w:szCs w:val="20"/>
        </w:rPr>
        <w:t xml:space="preserve"> à disposer sur les essais</w:t>
      </w:r>
      <w:r w:rsidR="6906EB80" w:rsidRPr="67D4007F">
        <w:rPr>
          <w:rFonts w:eastAsiaTheme="minorEastAsia"/>
          <w:sz w:val="20"/>
          <w:szCs w:val="20"/>
        </w:rPr>
        <w:t>, soit n</w:t>
      </w:r>
      <w:r w:rsidR="6906EB80" w:rsidRPr="67D4007F">
        <w:rPr>
          <w:rFonts w:cs="Arial"/>
          <w:sz w:val="20"/>
          <w:szCs w:val="20"/>
        </w:rPr>
        <w:t>otamment</w:t>
      </w:r>
      <w:r w:rsidRPr="67D4007F">
        <w:rPr>
          <w:rFonts w:cs="Arial"/>
          <w:sz w:val="20"/>
          <w:szCs w:val="20"/>
        </w:rPr>
        <w:t xml:space="preserve"> : </w:t>
      </w:r>
    </w:p>
    <w:p w14:paraId="60850B17" w14:textId="06C0CCF6" w:rsidR="00CF36A0" w:rsidRPr="00A3745B" w:rsidRDefault="00CF36A0" w:rsidP="00A3745B">
      <w:pPr>
        <w:pStyle w:val="Paragraphedeliste"/>
        <w:numPr>
          <w:ilvl w:val="1"/>
          <w:numId w:val="48"/>
        </w:numPr>
        <w:rPr>
          <w:rFonts w:cs="Arial"/>
          <w:sz w:val="20"/>
          <w:szCs w:val="20"/>
        </w:rPr>
      </w:pPr>
      <w:r w:rsidRPr="00774CF3">
        <w:rPr>
          <w:rFonts w:cs="Arial"/>
          <w:sz w:val="20"/>
          <w:szCs w:val="20"/>
        </w:rPr>
        <w:t xml:space="preserve">Appareils de mesure : </w:t>
      </w:r>
      <w:r w:rsidR="00237E04" w:rsidRPr="00774CF3">
        <w:rPr>
          <w:rFonts w:cs="Arial"/>
          <w:sz w:val="20"/>
          <w:szCs w:val="20"/>
        </w:rPr>
        <w:t>sondes tensiométriques</w:t>
      </w:r>
      <w:r w:rsidR="00086E41" w:rsidRPr="00774CF3">
        <w:rPr>
          <w:rFonts w:cs="Arial"/>
          <w:sz w:val="20"/>
          <w:szCs w:val="20"/>
        </w:rPr>
        <w:t xml:space="preserve">, </w:t>
      </w:r>
      <w:r w:rsidR="001F6041" w:rsidRPr="00774CF3">
        <w:rPr>
          <w:rFonts w:cs="Arial"/>
          <w:sz w:val="20"/>
          <w:szCs w:val="20"/>
        </w:rPr>
        <w:t xml:space="preserve">sondes </w:t>
      </w:r>
      <w:r w:rsidR="00237E04" w:rsidRPr="00774CF3">
        <w:rPr>
          <w:rFonts w:cs="Arial"/>
          <w:sz w:val="20"/>
          <w:szCs w:val="20"/>
        </w:rPr>
        <w:t>capacitives, dendromètres</w:t>
      </w:r>
      <w:r w:rsidR="001F6041" w:rsidRPr="00774CF3">
        <w:rPr>
          <w:rFonts w:cs="Arial"/>
          <w:sz w:val="20"/>
          <w:szCs w:val="20"/>
        </w:rPr>
        <w:t xml:space="preserve">, </w:t>
      </w:r>
      <w:r w:rsidR="00086E41" w:rsidRPr="00774CF3">
        <w:rPr>
          <w:rFonts w:cs="Arial"/>
          <w:sz w:val="20"/>
          <w:szCs w:val="20"/>
        </w:rPr>
        <w:t>matériel de mesure de l’infiltration et de microbiologie</w:t>
      </w:r>
      <w:r w:rsidR="0021392B" w:rsidRPr="00774CF3">
        <w:rPr>
          <w:rFonts w:cs="Arial"/>
          <w:sz w:val="20"/>
          <w:szCs w:val="20"/>
        </w:rPr>
        <w:t>...</w:t>
      </w:r>
      <w:r w:rsidRPr="00774CF3">
        <w:rPr>
          <w:rFonts w:cs="Arial"/>
          <w:sz w:val="20"/>
          <w:szCs w:val="20"/>
        </w:rPr>
        <w:t xml:space="preserve">, </w:t>
      </w:r>
    </w:p>
    <w:p w14:paraId="256A3669" w14:textId="60527590" w:rsidR="00F534DF" w:rsidRPr="00A3745B" w:rsidRDefault="00F534DF" w:rsidP="00A3745B">
      <w:pPr>
        <w:pStyle w:val="Paragraphedeliste"/>
        <w:numPr>
          <w:ilvl w:val="1"/>
          <w:numId w:val="48"/>
        </w:numPr>
        <w:rPr>
          <w:rFonts w:cs="Arial"/>
          <w:sz w:val="20"/>
          <w:szCs w:val="20"/>
        </w:rPr>
      </w:pPr>
      <w:r w:rsidRPr="00774CF3">
        <w:rPr>
          <w:rFonts w:cs="Arial"/>
          <w:sz w:val="20"/>
          <w:szCs w:val="20"/>
        </w:rPr>
        <w:t>Alternatives aux intrants de synthèse : outils de taille, phéromones, parasitoïdes,</w:t>
      </w:r>
      <w:r w:rsidRPr="00A3745B">
        <w:rPr>
          <w:rFonts w:cs="Arial"/>
          <w:sz w:val="20"/>
          <w:szCs w:val="20"/>
        </w:rPr>
        <w:t xml:space="preserve"> </w:t>
      </w:r>
      <w:r w:rsidRPr="00774CF3">
        <w:rPr>
          <w:rFonts w:cs="Arial"/>
          <w:sz w:val="20"/>
          <w:szCs w:val="20"/>
        </w:rPr>
        <w:t xml:space="preserve">toiles de paillage, compost, filets anti-insectes…, </w:t>
      </w:r>
    </w:p>
    <w:p w14:paraId="6B076B43" w14:textId="75BA106A" w:rsidR="00CF36A0" w:rsidRPr="00774CF3" w:rsidRDefault="00CF36A0" w:rsidP="00A3745B">
      <w:pPr>
        <w:pStyle w:val="Paragraphedeliste"/>
        <w:numPr>
          <w:ilvl w:val="1"/>
          <w:numId w:val="48"/>
        </w:numPr>
        <w:rPr>
          <w:rFonts w:cs="Arial"/>
          <w:i/>
          <w:iCs/>
          <w:sz w:val="20"/>
          <w:szCs w:val="20"/>
        </w:rPr>
      </w:pPr>
      <w:r w:rsidRPr="00774CF3">
        <w:rPr>
          <w:rFonts w:cs="Arial"/>
          <w:sz w:val="20"/>
          <w:szCs w:val="20"/>
        </w:rPr>
        <w:t xml:space="preserve">Matériel de précision et d’aide à la décision </w:t>
      </w:r>
      <w:r w:rsidR="00CF3994" w:rsidRPr="00774CF3">
        <w:rPr>
          <w:rFonts w:cs="Arial"/>
          <w:sz w:val="20"/>
          <w:szCs w:val="20"/>
        </w:rPr>
        <w:t xml:space="preserve">OAD </w:t>
      </w:r>
      <w:r w:rsidRPr="00774CF3">
        <w:rPr>
          <w:rFonts w:cs="Arial"/>
          <w:sz w:val="20"/>
          <w:szCs w:val="20"/>
        </w:rPr>
        <w:t>(outils de localisation GPS, outils de guidage), station météo</w:t>
      </w:r>
      <w:r w:rsidR="00632946" w:rsidRPr="00774CF3">
        <w:rPr>
          <w:rFonts w:cs="Arial"/>
          <w:sz w:val="20"/>
          <w:szCs w:val="20"/>
        </w:rPr>
        <w:t>rologique connectée</w:t>
      </w:r>
      <w:r w:rsidRPr="00774CF3">
        <w:rPr>
          <w:rFonts w:cs="Arial"/>
          <w:sz w:val="20"/>
          <w:szCs w:val="20"/>
        </w:rPr>
        <w:t xml:space="preserve"> (limité à 1</w:t>
      </w:r>
      <w:r w:rsidR="0021392B" w:rsidRPr="00774CF3">
        <w:rPr>
          <w:rFonts w:cs="Arial"/>
          <w:sz w:val="20"/>
          <w:szCs w:val="20"/>
        </w:rPr>
        <w:t xml:space="preserve"> par </w:t>
      </w:r>
      <w:r w:rsidRPr="00774CF3">
        <w:rPr>
          <w:rFonts w:cs="Arial"/>
          <w:sz w:val="20"/>
          <w:szCs w:val="20"/>
        </w:rPr>
        <w:t xml:space="preserve">projet), </w:t>
      </w:r>
    </w:p>
    <w:p w14:paraId="16AAD77D" w14:textId="4E4EC58D" w:rsidR="00CF36A0" w:rsidRPr="00774CF3" w:rsidRDefault="00CF36A0" w:rsidP="00A3745B">
      <w:pPr>
        <w:pStyle w:val="Paragraphedeliste"/>
        <w:numPr>
          <w:ilvl w:val="0"/>
          <w:numId w:val="19"/>
        </w:numPr>
        <w:spacing w:after="120" w:line="240" w:lineRule="auto"/>
        <w:ind w:left="714" w:hanging="357"/>
        <w:contextualSpacing w:val="0"/>
        <w:rPr>
          <w:rFonts w:cs="Arial"/>
          <w:i/>
          <w:iCs/>
          <w:sz w:val="20"/>
          <w:szCs w:val="20"/>
        </w:rPr>
      </w:pPr>
      <w:r w:rsidRPr="00A3745B">
        <w:rPr>
          <w:rFonts w:eastAsiaTheme="minorEastAsia"/>
          <w:sz w:val="20"/>
          <w:szCs w:val="20"/>
        </w:rPr>
        <w:lastRenderedPageBreak/>
        <w:t>Outils</w:t>
      </w:r>
      <w:r w:rsidRPr="00774CF3">
        <w:rPr>
          <w:rFonts w:cs="Arial"/>
          <w:sz w:val="20"/>
          <w:szCs w:val="20"/>
        </w:rPr>
        <w:t xml:space="preserve"> de mesure pour utilisation par l’animateur </w:t>
      </w:r>
      <w:r w:rsidR="00210266" w:rsidRPr="00774CF3">
        <w:rPr>
          <w:rFonts w:cs="Arial"/>
          <w:sz w:val="20"/>
          <w:szCs w:val="20"/>
        </w:rPr>
        <w:t>du projet</w:t>
      </w:r>
      <w:r w:rsidRPr="00774CF3">
        <w:rPr>
          <w:rFonts w:cs="Arial"/>
          <w:sz w:val="20"/>
          <w:szCs w:val="20"/>
        </w:rPr>
        <w:t xml:space="preserve"> (pHmètre, humidimètre, pied à coulisse, …) et autres outils (ex : bêche)</w:t>
      </w:r>
    </w:p>
    <w:p w14:paraId="0F205376" w14:textId="77777777" w:rsidR="00730401" w:rsidRDefault="00730401" w:rsidP="000BF93B">
      <w:pPr>
        <w:spacing w:after="0" w:line="240" w:lineRule="auto"/>
        <w:rPr>
          <w:rFonts w:cs="Arial"/>
          <w:i/>
          <w:iCs/>
          <w:sz w:val="20"/>
          <w:szCs w:val="20"/>
        </w:rPr>
      </w:pPr>
    </w:p>
    <w:p w14:paraId="19958E6A" w14:textId="10C921BF" w:rsidR="000325F6" w:rsidRPr="00774CF3" w:rsidRDefault="000325F6" w:rsidP="000BF93B">
      <w:pPr>
        <w:spacing w:after="0" w:line="240" w:lineRule="auto"/>
        <w:rPr>
          <w:rFonts w:cs="Arial"/>
          <w:i/>
          <w:iCs/>
          <w:sz w:val="20"/>
          <w:szCs w:val="20"/>
        </w:rPr>
      </w:pPr>
      <w:r w:rsidRPr="000BF93B">
        <w:rPr>
          <w:rFonts w:cs="Arial"/>
          <w:i/>
          <w:iCs/>
          <w:sz w:val="20"/>
          <w:szCs w:val="20"/>
        </w:rPr>
        <w:t xml:space="preserve">Chaque candidat devra </w:t>
      </w:r>
      <w:r w:rsidR="005A360F" w:rsidRPr="000BF93B">
        <w:rPr>
          <w:rFonts w:cs="Arial"/>
          <w:i/>
          <w:iCs/>
          <w:sz w:val="20"/>
          <w:szCs w:val="20"/>
        </w:rPr>
        <w:t>être en capacité de</w:t>
      </w:r>
      <w:r w:rsidRPr="000BF93B">
        <w:rPr>
          <w:rFonts w:cs="Arial"/>
          <w:i/>
          <w:iCs/>
          <w:sz w:val="20"/>
          <w:szCs w:val="20"/>
        </w:rPr>
        <w:t xml:space="preserve"> fournir à CNR une facture originale pour chaque acquisition avec la mention « Acquittée le [date] »</w:t>
      </w:r>
      <w:r w:rsidR="005A360F" w:rsidRPr="000BF93B">
        <w:rPr>
          <w:rFonts w:cs="Arial"/>
          <w:i/>
          <w:iCs/>
          <w:sz w:val="20"/>
          <w:szCs w:val="20"/>
        </w:rPr>
        <w:t xml:space="preserve"> à tout moment</w:t>
      </w:r>
      <w:r w:rsidRPr="000BF93B">
        <w:rPr>
          <w:rFonts w:cs="Arial"/>
          <w:i/>
          <w:iCs/>
          <w:sz w:val="20"/>
          <w:szCs w:val="20"/>
        </w:rPr>
        <w:t>.</w:t>
      </w:r>
    </w:p>
    <w:p w14:paraId="3FF45DC8" w14:textId="77777777" w:rsidR="000325F6" w:rsidRPr="00774CF3" w:rsidRDefault="000325F6" w:rsidP="009C22C0">
      <w:pPr>
        <w:spacing w:after="0" w:line="240" w:lineRule="auto"/>
        <w:rPr>
          <w:rFonts w:cs="Arial"/>
          <w:i/>
          <w:iCs/>
          <w:sz w:val="20"/>
          <w:szCs w:val="20"/>
          <w:highlight w:val="yellow"/>
        </w:rPr>
      </w:pPr>
    </w:p>
    <w:p w14:paraId="222ADB5B" w14:textId="77777777" w:rsidR="000325F6" w:rsidRPr="00774CF3" w:rsidRDefault="000325F6" w:rsidP="006E2D89">
      <w:pPr>
        <w:rPr>
          <w:rFonts w:cs="Arial"/>
          <w:sz w:val="20"/>
          <w:szCs w:val="20"/>
        </w:rPr>
      </w:pPr>
    </w:p>
    <w:p w14:paraId="4D88F194" w14:textId="76AB9487" w:rsidR="00D6727B" w:rsidRPr="00774CF3" w:rsidRDefault="00EB0FC0">
      <w:pPr>
        <w:rPr>
          <w:rFonts w:cs="Arial"/>
          <w:b/>
          <w:bCs/>
          <w:sz w:val="20"/>
          <w:szCs w:val="20"/>
        </w:rPr>
      </w:pPr>
      <w:r w:rsidRPr="5410DDD8">
        <w:rPr>
          <w:rFonts w:eastAsiaTheme="majorEastAsia" w:cs="Arial"/>
          <w:b/>
          <w:bCs/>
          <w:sz w:val="20"/>
          <w:szCs w:val="20"/>
          <w:u w:val="single"/>
        </w:rPr>
        <w:t>Location</w:t>
      </w:r>
      <w:r w:rsidR="00327907" w:rsidRPr="5410DDD8">
        <w:rPr>
          <w:rFonts w:eastAsiaTheme="majorEastAsia" w:cs="Arial"/>
          <w:b/>
          <w:bCs/>
          <w:sz w:val="20"/>
          <w:szCs w:val="20"/>
          <w:u w:val="single"/>
        </w:rPr>
        <w:t xml:space="preserve"> et achat</w:t>
      </w:r>
      <w:r w:rsidRPr="5410DDD8">
        <w:rPr>
          <w:rFonts w:cs="Arial"/>
          <w:b/>
          <w:bCs/>
          <w:sz w:val="20"/>
          <w:szCs w:val="20"/>
          <w:u w:val="single"/>
        </w:rPr>
        <w:t xml:space="preserve"> de g</w:t>
      </w:r>
      <w:r w:rsidR="00540345" w:rsidRPr="5410DDD8">
        <w:rPr>
          <w:rFonts w:eastAsiaTheme="majorEastAsia" w:cs="Arial"/>
          <w:b/>
          <w:bCs/>
          <w:sz w:val="20"/>
          <w:szCs w:val="20"/>
          <w:u w:val="single"/>
        </w:rPr>
        <w:t>ros</w:t>
      </w:r>
      <w:r w:rsidR="00540345" w:rsidRPr="5410DDD8">
        <w:rPr>
          <w:rFonts w:cs="Arial"/>
          <w:b/>
          <w:bCs/>
          <w:sz w:val="20"/>
          <w:szCs w:val="20"/>
          <w:u w:val="single"/>
        </w:rPr>
        <w:t xml:space="preserve"> matériel agricole </w:t>
      </w:r>
      <w:r w:rsidR="00586850">
        <w:rPr>
          <w:rFonts w:cs="Arial"/>
          <w:b/>
          <w:bCs/>
          <w:sz w:val="20"/>
          <w:szCs w:val="20"/>
          <w:u w:val="single"/>
        </w:rPr>
        <w:t xml:space="preserve">neuf ou d’occasion </w:t>
      </w:r>
      <w:r w:rsidR="00540345" w:rsidRPr="5410DDD8">
        <w:rPr>
          <w:rFonts w:cs="Arial"/>
          <w:b/>
          <w:bCs/>
          <w:sz w:val="20"/>
          <w:szCs w:val="20"/>
          <w:u w:val="single"/>
        </w:rPr>
        <w:t>pour la réalisation du projet</w:t>
      </w:r>
      <w:r w:rsidR="00586850">
        <w:rPr>
          <w:rFonts w:cs="Arial"/>
          <w:b/>
          <w:bCs/>
          <w:sz w:val="20"/>
          <w:szCs w:val="20"/>
          <w:u w:val="single"/>
        </w:rPr>
        <w:t> :</w:t>
      </w:r>
    </w:p>
    <w:p w14:paraId="191863C2" w14:textId="6C10C2DE" w:rsidR="004E5A4C" w:rsidRPr="00774CF3" w:rsidRDefault="0057480B" w:rsidP="002321B6">
      <w:pPr>
        <w:spacing w:after="120" w:line="240" w:lineRule="auto"/>
        <w:rPr>
          <w:rFonts w:cs="Arial"/>
          <w:sz w:val="20"/>
          <w:szCs w:val="20"/>
        </w:rPr>
      </w:pPr>
      <w:r w:rsidRPr="00774CF3">
        <w:rPr>
          <w:rFonts w:cs="Arial"/>
          <w:sz w:val="20"/>
          <w:szCs w:val="20"/>
        </w:rPr>
        <w:t xml:space="preserve">Pourront notamment être financés </w:t>
      </w:r>
      <w:r w:rsidR="007338DF" w:rsidRPr="00774CF3">
        <w:rPr>
          <w:rFonts w:cs="Arial"/>
          <w:sz w:val="20"/>
          <w:szCs w:val="20"/>
        </w:rPr>
        <w:t xml:space="preserve">la location </w:t>
      </w:r>
      <w:r w:rsidR="00730401">
        <w:rPr>
          <w:rFonts w:cs="Arial"/>
          <w:sz w:val="20"/>
          <w:szCs w:val="20"/>
        </w:rPr>
        <w:t xml:space="preserve">et l’achat </w:t>
      </w:r>
      <w:r w:rsidR="007338DF" w:rsidRPr="00774CF3">
        <w:rPr>
          <w:rFonts w:cs="Arial"/>
          <w:sz w:val="20"/>
          <w:szCs w:val="20"/>
        </w:rPr>
        <w:t>du</w:t>
      </w:r>
      <w:r w:rsidRPr="00774CF3">
        <w:rPr>
          <w:rFonts w:cs="Arial"/>
          <w:sz w:val="20"/>
          <w:szCs w:val="20"/>
        </w:rPr>
        <w:t xml:space="preserve"> gros matériel visé ci-dessous</w:t>
      </w:r>
      <w:r w:rsidR="004E5A4C" w:rsidRPr="00774CF3">
        <w:rPr>
          <w:rFonts w:cs="Arial"/>
          <w:sz w:val="20"/>
          <w:szCs w:val="20"/>
        </w:rPr>
        <w:t> :</w:t>
      </w:r>
    </w:p>
    <w:p w14:paraId="284FDA67" w14:textId="246B22C9" w:rsidR="0057480B" w:rsidRPr="00774CF3" w:rsidRDefault="00D1094A" w:rsidP="00A3745B">
      <w:pPr>
        <w:pStyle w:val="Paragraphedeliste"/>
        <w:numPr>
          <w:ilvl w:val="0"/>
          <w:numId w:val="19"/>
        </w:numPr>
        <w:spacing w:after="120" w:line="240" w:lineRule="auto"/>
        <w:ind w:left="714" w:hanging="357"/>
        <w:contextualSpacing w:val="0"/>
        <w:rPr>
          <w:rFonts w:cs="Arial"/>
          <w:sz w:val="20"/>
          <w:szCs w:val="20"/>
        </w:rPr>
      </w:pPr>
      <w:r>
        <w:rPr>
          <w:rFonts w:cs="Arial"/>
          <w:sz w:val="20"/>
          <w:szCs w:val="20"/>
        </w:rPr>
        <w:t>Un t</w:t>
      </w:r>
      <w:r w:rsidR="00E32502" w:rsidRPr="00774CF3">
        <w:rPr>
          <w:rFonts w:cs="Arial"/>
          <w:sz w:val="20"/>
          <w:szCs w:val="20"/>
        </w:rPr>
        <w:t>racteur (limité à 1 par projet)</w:t>
      </w:r>
      <w:r>
        <w:rPr>
          <w:rFonts w:cs="Arial"/>
          <w:sz w:val="20"/>
          <w:szCs w:val="20"/>
        </w:rPr>
        <w:t>,</w:t>
      </w:r>
    </w:p>
    <w:p w14:paraId="3C69ABA4" w14:textId="3D225149" w:rsidR="00874788" w:rsidRPr="00774CF3" w:rsidRDefault="002F16BA" w:rsidP="00A3745B">
      <w:pPr>
        <w:pStyle w:val="Paragraphedeliste"/>
        <w:numPr>
          <w:ilvl w:val="0"/>
          <w:numId w:val="19"/>
        </w:numPr>
        <w:spacing w:after="120" w:line="240" w:lineRule="auto"/>
        <w:ind w:left="714" w:hanging="357"/>
        <w:contextualSpacing w:val="0"/>
        <w:rPr>
          <w:rFonts w:cs="Arial"/>
          <w:sz w:val="20"/>
          <w:szCs w:val="20"/>
        </w:rPr>
      </w:pPr>
      <w:r w:rsidRPr="00774CF3">
        <w:rPr>
          <w:rFonts w:cs="Arial"/>
          <w:sz w:val="20"/>
          <w:szCs w:val="20"/>
        </w:rPr>
        <w:t xml:space="preserve">Un </w:t>
      </w:r>
      <w:r w:rsidR="00E32502" w:rsidRPr="00774CF3">
        <w:rPr>
          <w:rFonts w:cs="Arial"/>
          <w:sz w:val="20"/>
          <w:szCs w:val="20"/>
        </w:rPr>
        <w:t>semoir</w:t>
      </w:r>
      <w:r w:rsidR="00D1094A">
        <w:rPr>
          <w:rFonts w:cs="Arial"/>
          <w:sz w:val="20"/>
          <w:szCs w:val="20"/>
        </w:rPr>
        <w:t>,</w:t>
      </w:r>
    </w:p>
    <w:p w14:paraId="2AC739E2" w14:textId="6895364F" w:rsidR="0088055A" w:rsidRDefault="002F16BA" w:rsidP="00A3745B">
      <w:pPr>
        <w:pStyle w:val="Paragraphedeliste"/>
        <w:numPr>
          <w:ilvl w:val="0"/>
          <w:numId w:val="19"/>
        </w:numPr>
        <w:spacing w:after="120" w:line="240" w:lineRule="auto"/>
        <w:ind w:left="714" w:hanging="357"/>
        <w:contextualSpacing w:val="0"/>
        <w:rPr>
          <w:rFonts w:cs="Arial"/>
          <w:sz w:val="20"/>
          <w:szCs w:val="20"/>
        </w:rPr>
      </w:pPr>
      <w:r w:rsidRPr="00A3745B">
        <w:rPr>
          <w:rFonts w:cs="Arial"/>
          <w:sz w:val="20"/>
          <w:szCs w:val="20"/>
        </w:rPr>
        <w:t>Un épandeur</w:t>
      </w:r>
      <w:r w:rsidR="00D1094A">
        <w:rPr>
          <w:rFonts w:cs="Arial"/>
          <w:sz w:val="20"/>
          <w:szCs w:val="20"/>
        </w:rPr>
        <w:t>,</w:t>
      </w:r>
    </w:p>
    <w:p w14:paraId="3C8AC473" w14:textId="3F5157E8" w:rsidR="005A769A" w:rsidRPr="0088055A" w:rsidRDefault="4DEF4380" w:rsidP="00A3745B">
      <w:pPr>
        <w:pStyle w:val="Paragraphedeliste"/>
        <w:numPr>
          <w:ilvl w:val="0"/>
          <w:numId w:val="19"/>
        </w:numPr>
        <w:spacing w:after="120" w:line="240" w:lineRule="auto"/>
        <w:ind w:left="714" w:hanging="357"/>
        <w:contextualSpacing w:val="0"/>
        <w:rPr>
          <w:rFonts w:cs="Arial"/>
          <w:sz w:val="20"/>
          <w:szCs w:val="20"/>
        </w:rPr>
      </w:pPr>
      <w:r w:rsidRPr="00A3745B">
        <w:rPr>
          <w:rFonts w:cs="Arial"/>
          <w:sz w:val="20"/>
          <w:szCs w:val="20"/>
        </w:rPr>
        <w:t xml:space="preserve">Un </w:t>
      </w:r>
      <w:r w:rsidR="5F605BE8" w:rsidRPr="00A3745B">
        <w:rPr>
          <w:rFonts w:cs="Arial"/>
          <w:sz w:val="20"/>
          <w:szCs w:val="20"/>
        </w:rPr>
        <w:t>désherbeur</w:t>
      </w:r>
      <w:r w:rsidR="00D1094A">
        <w:rPr>
          <w:rFonts w:cs="Arial"/>
          <w:sz w:val="20"/>
          <w:szCs w:val="20"/>
        </w:rPr>
        <w:t>,</w:t>
      </w:r>
    </w:p>
    <w:p w14:paraId="3B46B4B6" w14:textId="2EA625A4" w:rsidR="0031193D" w:rsidRPr="00774CF3" w:rsidRDefault="002F16BA" w:rsidP="00A3745B">
      <w:pPr>
        <w:pStyle w:val="Paragraphedeliste"/>
        <w:numPr>
          <w:ilvl w:val="0"/>
          <w:numId w:val="19"/>
        </w:numPr>
        <w:spacing w:after="120" w:line="240" w:lineRule="auto"/>
        <w:ind w:left="714" w:hanging="357"/>
        <w:contextualSpacing w:val="0"/>
        <w:rPr>
          <w:rFonts w:cs="Arial"/>
          <w:sz w:val="20"/>
          <w:szCs w:val="20"/>
        </w:rPr>
      </w:pPr>
      <w:r w:rsidRPr="00774CF3">
        <w:rPr>
          <w:rFonts w:cs="Arial"/>
          <w:sz w:val="20"/>
          <w:szCs w:val="20"/>
        </w:rPr>
        <w:t xml:space="preserve">Matériel de travail du sol, notamment : une </w:t>
      </w:r>
      <w:r w:rsidR="0031193D" w:rsidRPr="00774CF3">
        <w:rPr>
          <w:rFonts w:cs="Arial"/>
          <w:sz w:val="20"/>
          <w:szCs w:val="20"/>
        </w:rPr>
        <w:t xml:space="preserve">bineuse, </w:t>
      </w:r>
      <w:r w:rsidRPr="00774CF3">
        <w:rPr>
          <w:rFonts w:cs="Arial"/>
          <w:sz w:val="20"/>
          <w:szCs w:val="20"/>
        </w:rPr>
        <w:t xml:space="preserve">une </w:t>
      </w:r>
      <w:r w:rsidR="0031193D" w:rsidRPr="00774CF3">
        <w:rPr>
          <w:rFonts w:cs="Arial"/>
          <w:sz w:val="20"/>
          <w:szCs w:val="20"/>
        </w:rPr>
        <w:t xml:space="preserve">herse, </w:t>
      </w:r>
      <w:r w:rsidRPr="00774CF3">
        <w:rPr>
          <w:rFonts w:cs="Arial"/>
          <w:sz w:val="20"/>
          <w:szCs w:val="20"/>
        </w:rPr>
        <w:t>un rouleau</w:t>
      </w:r>
      <w:r w:rsidR="003F3D51" w:rsidRPr="00774CF3">
        <w:rPr>
          <w:rFonts w:cs="Arial"/>
          <w:sz w:val="20"/>
          <w:szCs w:val="20"/>
        </w:rPr>
        <w:t xml:space="preserve"> </w:t>
      </w:r>
      <w:r w:rsidR="003F3D51" w:rsidRPr="00742871">
        <w:rPr>
          <w:rFonts w:cs="Arial"/>
          <w:sz w:val="20"/>
          <w:szCs w:val="20"/>
        </w:rPr>
        <w:t>destructeur</w:t>
      </w:r>
      <w:r w:rsidR="00A3745B">
        <w:rPr>
          <w:rFonts w:cs="Arial"/>
          <w:sz w:val="20"/>
          <w:szCs w:val="20"/>
        </w:rPr>
        <w:t xml:space="preserve">, </w:t>
      </w:r>
      <w:r w:rsidRPr="00774CF3">
        <w:rPr>
          <w:rFonts w:cs="Arial"/>
          <w:sz w:val="20"/>
          <w:szCs w:val="20"/>
        </w:rPr>
        <w:t>etc.</w:t>
      </w:r>
      <w:r w:rsidR="00D1094A">
        <w:rPr>
          <w:rFonts w:cs="Arial"/>
          <w:sz w:val="20"/>
          <w:szCs w:val="20"/>
        </w:rPr>
        <w:t>,</w:t>
      </w:r>
    </w:p>
    <w:p w14:paraId="0AA01CD2" w14:textId="36FECD8F" w:rsidR="00874788" w:rsidRPr="00774CF3" w:rsidRDefault="002F16BA" w:rsidP="00A3745B">
      <w:pPr>
        <w:pStyle w:val="Paragraphedeliste"/>
        <w:numPr>
          <w:ilvl w:val="0"/>
          <w:numId w:val="19"/>
        </w:numPr>
        <w:spacing w:after="120" w:line="240" w:lineRule="auto"/>
        <w:ind w:left="714" w:hanging="357"/>
        <w:contextualSpacing w:val="0"/>
        <w:rPr>
          <w:rFonts w:cs="Arial"/>
          <w:sz w:val="20"/>
          <w:szCs w:val="20"/>
        </w:rPr>
      </w:pPr>
      <w:r w:rsidRPr="00774CF3">
        <w:rPr>
          <w:rFonts w:cs="Arial"/>
          <w:sz w:val="20"/>
          <w:szCs w:val="20"/>
        </w:rPr>
        <w:t>Outils de taille et de broyage</w:t>
      </w:r>
      <w:r w:rsidR="00D1094A">
        <w:rPr>
          <w:rFonts w:cs="Arial"/>
          <w:sz w:val="20"/>
          <w:szCs w:val="20"/>
        </w:rPr>
        <w:t>,</w:t>
      </w:r>
    </w:p>
    <w:p w14:paraId="148755CB" w14:textId="6820BDA4" w:rsidR="0031193D" w:rsidRPr="00A3745B" w:rsidRDefault="0031193D" w:rsidP="00A3745B">
      <w:pPr>
        <w:pStyle w:val="Paragraphedeliste"/>
        <w:numPr>
          <w:ilvl w:val="0"/>
          <w:numId w:val="19"/>
        </w:numPr>
        <w:spacing w:after="120" w:line="240" w:lineRule="auto"/>
        <w:ind w:left="714" w:hanging="357"/>
        <w:contextualSpacing w:val="0"/>
        <w:rPr>
          <w:rFonts w:cs="Arial"/>
          <w:sz w:val="20"/>
          <w:szCs w:val="20"/>
        </w:rPr>
      </w:pPr>
      <w:r w:rsidRPr="00774CF3">
        <w:rPr>
          <w:rFonts w:cs="Arial"/>
          <w:sz w:val="20"/>
          <w:szCs w:val="20"/>
        </w:rPr>
        <w:t>O</w:t>
      </w:r>
      <w:r w:rsidR="00C74DD0" w:rsidRPr="00774CF3">
        <w:rPr>
          <w:rFonts w:cs="Arial"/>
          <w:sz w:val="20"/>
          <w:szCs w:val="20"/>
        </w:rPr>
        <w:t>utils d’implantation de clôtures</w:t>
      </w:r>
      <w:r w:rsidR="00D1094A">
        <w:rPr>
          <w:rFonts w:cs="Arial"/>
          <w:sz w:val="20"/>
          <w:szCs w:val="20"/>
        </w:rPr>
        <w:t>,</w:t>
      </w:r>
    </w:p>
    <w:p w14:paraId="65190215" w14:textId="4B181C7C" w:rsidR="002F16BA" w:rsidRPr="00A3745B" w:rsidRDefault="00270564" w:rsidP="00A3745B">
      <w:pPr>
        <w:pStyle w:val="Paragraphedeliste"/>
        <w:numPr>
          <w:ilvl w:val="0"/>
          <w:numId w:val="19"/>
        </w:numPr>
        <w:spacing w:after="120" w:line="240" w:lineRule="auto"/>
        <w:ind w:left="714" w:hanging="357"/>
        <w:contextualSpacing w:val="0"/>
        <w:rPr>
          <w:rFonts w:cs="Arial"/>
          <w:sz w:val="20"/>
          <w:szCs w:val="20"/>
        </w:rPr>
      </w:pPr>
      <w:r>
        <w:rPr>
          <w:rFonts w:cs="Arial"/>
          <w:sz w:val="20"/>
          <w:szCs w:val="20"/>
        </w:rPr>
        <w:t>Une b</w:t>
      </w:r>
      <w:r w:rsidR="002F16BA" w:rsidRPr="00774CF3">
        <w:rPr>
          <w:rFonts w:cs="Arial"/>
          <w:sz w:val="20"/>
          <w:szCs w:val="20"/>
        </w:rPr>
        <w:t>étaillère</w:t>
      </w:r>
      <w:r w:rsidR="00D1094A">
        <w:rPr>
          <w:rFonts w:cs="Arial"/>
          <w:sz w:val="20"/>
          <w:szCs w:val="20"/>
        </w:rPr>
        <w:t>,</w:t>
      </w:r>
    </w:p>
    <w:p w14:paraId="1721CB6D" w14:textId="7709AE11" w:rsidR="0088055A" w:rsidRPr="00A3745B" w:rsidRDefault="00BC2975" w:rsidP="00A3745B">
      <w:pPr>
        <w:pStyle w:val="Paragraphedeliste"/>
        <w:numPr>
          <w:ilvl w:val="0"/>
          <w:numId w:val="19"/>
        </w:numPr>
        <w:spacing w:after="120" w:line="240" w:lineRule="auto"/>
        <w:ind w:left="714" w:hanging="357"/>
        <w:contextualSpacing w:val="0"/>
        <w:rPr>
          <w:rFonts w:cs="Arial"/>
          <w:sz w:val="20"/>
          <w:szCs w:val="20"/>
        </w:rPr>
      </w:pPr>
      <w:r w:rsidRPr="00A3745B">
        <w:rPr>
          <w:rFonts w:cs="Arial"/>
          <w:sz w:val="20"/>
          <w:szCs w:val="20"/>
        </w:rPr>
        <w:t>Matériel de tri des récoltes</w:t>
      </w:r>
      <w:r w:rsidR="00D1094A">
        <w:rPr>
          <w:rFonts w:cs="Arial"/>
          <w:sz w:val="20"/>
          <w:szCs w:val="20"/>
        </w:rPr>
        <w:t>,</w:t>
      </w:r>
    </w:p>
    <w:p w14:paraId="3E623184" w14:textId="287FA444" w:rsidR="0088055A" w:rsidRPr="00730401" w:rsidRDefault="0088055A" w:rsidP="00A3745B">
      <w:pPr>
        <w:pStyle w:val="Paragraphedeliste"/>
        <w:numPr>
          <w:ilvl w:val="0"/>
          <w:numId w:val="19"/>
        </w:numPr>
        <w:spacing w:after="120" w:line="240" w:lineRule="auto"/>
        <w:ind w:left="714" w:hanging="357"/>
        <w:contextualSpacing w:val="0"/>
        <w:rPr>
          <w:rFonts w:eastAsia="Times New Roman" w:cs="Arial"/>
          <w:sz w:val="20"/>
          <w:szCs w:val="20"/>
        </w:rPr>
      </w:pPr>
      <w:r w:rsidRPr="00A3745B">
        <w:rPr>
          <w:rFonts w:cs="Arial"/>
          <w:sz w:val="20"/>
          <w:szCs w:val="20"/>
        </w:rPr>
        <w:t>La production</w:t>
      </w:r>
      <w:r w:rsidRPr="00730401">
        <w:rPr>
          <w:rFonts w:eastAsia="Times New Roman" w:cs="Arial"/>
          <w:sz w:val="20"/>
          <w:szCs w:val="20"/>
        </w:rPr>
        <w:t xml:space="preserve"> d’outils adaptés </w:t>
      </w:r>
      <w:r w:rsidR="00730401">
        <w:rPr>
          <w:rFonts w:eastAsia="Times New Roman" w:cs="Arial"/>
          <w:sz w:val="20"/>
          <w:szCs w:val="20"/>
        </w:rPr>
        <w:t>(par autoconstruction)</w:t>
      </w:r>
      <w:r w:rsidR="00D1094A">
        <w:rPr>
          <w:rFonts w:eastAsia="Times New Roman" w:cs="Arial"/>
          <w:sz w:val="20"/>
          <w:szCs w:val="20"/>
        </w:rPr>
        <w:t>.</w:t>
      </w:r>
    </w:p>
    <w:p w14:paraId="52C205F8" w14:textId="69473797" w:rsidR="007338DF" w:rsidRPr="00774CF3" w:rsidRDefault="007338DF" w:rsidP="008E64DD">
      <w:pPr>
        <w:pStyle w:val="Sansinterligne"/>
        <w:rPr>
          <w:rFonts w:eastAsia="Times New Roman" w:cs="Arial"/>
          <w:sz w:val="20"/>
          <w:szCs w:val="20"/>
        </w:rPr>
      </w:pPr>
    </w:p>
    <w:p w14:paraId="671206CD" w14:textId="43CD8DAF" w:rsidR="00E761CE" w:rsidRPr="00774CF3" w:rsidRDefault="00E761CE" w:rsidP="000BF93B">
      <w:pPr>
        <w:spacing w:after="0" w:line="240" w:lineRule="auto"/>
        <w:rPr>
          <w:rFonts w:cs="Arial"/>
          <w:i/>
          <w:iCs/>
          <w:sz w:val="20"/>
          <w:szCs w:val="20"/>
        </w:rPr>
      </w:pPr>
      <w:r w:rsidRPr="000BF93B">
        <w:rPr>
          <w:rFonts w:cs="Arial"/>
          <w:i/>
          <w:iCs/>
          <w:sz w:val="20"/>
          <w:szCs w:val="20"/>
        </w:rPr>
        <w:t xml:space="preserve">Le </w:t>
      </w:r>
      <w:r w:rsidR="007338DF" w:rsidRPr="000BF93B">
        <w:rPr>
          <w:rFonts w:cs="Arial"/>
          <w:i/>
          <w:iCs/>
          <w:sz w:val="20"/>
          <w:szCs w:val="20"/>
        </w:rPr>
        <w:t xml:space="preserve">financement </w:t>
      </w:r>
      <w:r w:rsidR="00EB0FC0" w:rsidRPr="000BF93B">
        <w:rPr>
          <w:rFonts w:cs="Arial"/>
          <w:i/>
          <w:iCs/>
          <w:sz w:val="20"/>
          <w:szCs w:val="20"/>
        </w:rPr>
        <w:t>de</w:t>
      </w:r>
      <w:r w:rsidR="00066D28" w:rsidRPr="000BF93B">
        <w:rPr>
          <w:rFonts w:cs="Arial"/>
          <w:i/>
          <w:iCs/>
          <w:sz w:val="20"/>
          <w:szCs w:val="20"/>
        </w:rPr>
        <w:t xml:space="preserve"> l’achat, de</w:t>
      </w:r>
      <w:r w:rsidR="00EB0FC0" w:rsidRPr="000BF93B">
        <w:rPr>
          <w:rFonts w:cs="Arial"/>
          <w:i/>
          <w:iCs/>
          <w:sz w:val="20"/>
          <w:szCs w:val="20"/>
        </w:rPr>
        <w:t xml:space="preserve"> la location </w:t>
      </w:r>
      <w:r w:rsidR="007338DF" w:rsidRPr="000BF93B">
        <w:rPr>
          <w:rFonts w:cs="Arial"/>
          <w:i/>
          <w:iCs/>
          <w:sz w:val="20"/>
          <w:szCs w:val="20"/>
        </w:rPr>
        <w:t xml:space="preserve">du gros matériel agricole ne pourra pas dépasser </w:t>
      </w:r>
      <w:r w:rsidRPr="000BF93B">
        <w:rPr>
          <w:rFonts w:cs="Arial"/>
          <w:i/>
          <w:iCs/>
          <w:sz w:val="20"/>
          <w:szCs w:val="20"/>
        </w:rPr>
        <w:t>50</w:t>
      </w:r>
      <w:r w:rsidR="00EB0FC0" w:rsidRPr="000BF93B">
        <w:rPr>
          <w:rFonts w:cs="Arial"/>
          <w:i/>
          <w:iCs/>
          <w:sz w:val="20"/>
          <w:szCs w:val="20"/>
        </w:rPr>
        <w:t xml:space="preserve"> </w:t>
      </w:r>
      <w:r w:rsidRPr="000BF93B">
        <w:rPr>
          <w:rFonts w:cs="Arial"/>
          <w:i/>
          <w:iCs/>
          <w:sz w:val="20"/>
          <w:szCs w:val="20"/>
        </w:rPr>
        <w:t>% du coût total du projet</w:t>
      </w:r>
      <w:r w:rsidR="007338DF" w:rsidRPr="000BF93B">
        <w:rPr>
          <w:rFonts w:cs="Arial"/>
          <w:i/>
          <w:iCs/>
          <w:sz w:val="20"/>
          <w:szCs w:val="20"/>
        </w:rPr>
        <w:t>.</w:t>
      </w:r>
    </w:p>
    <w:p w14:paraId="399A3D62" w14:textId="77777777" w:rsidR="00BF2D4F" w:rsidRDefault="00BF2D4F" w:rsidP="000BF93B">
      <w:pPr>
        <w:spacing w:after="0" w:line="240" w:lineRule="auto"/>
        <w:rPr>
          <w:rFonts w:cs="Arial"/>
          <w:i/>
          <w:iCs/>
          <w:sz w:val="20"/>
          <w:szCs w:val="20"/>
        </w:rPr>
      </w:pPr>
    </w:p>
    <w:p w14:paraId="33B137AA" w14:textId="633E491D" w:rsidR="62CAC782" w:rsidRPr="003C0CC4" w:rsidRDefault="00BF2D4F" w:rsidP="00A3745B">
      <w:pPr>
        <w:spacing w:after="120" w:line="240" w:lineRule="auto"/>
        <w:rPr>
          <w:rFonts w:cs="Arial"/>
          <w:i/>
          <w:iCs/>
          <w:sz w:val="20"/>
          <w:szCs w:val="20"/>
        </w:rPr>
      </w:pPr>
      <w:r>
        <w:rPr>
          <w:rFonts w:cs="Arial"/>
          <w:i/>
          <w:iCs/>
          <w:sz w:val="20"/>
          <w:szCs w:val="20"/>
        </w:rPr>
        <w:t xml:space="preserve">Dans le cas de l’achat </w:t>
      </w:r>
      <w:r w:rsidR="62CAC782" w:rsidRPr="000BF93B">
        <w:rPr>
          <w:rFonts w:cs="Arial"/>
          <w:i/>
          <w:iCs/>
          <w:sz w:val="20"/>
          <w:szCs w:val="20"/>
        </w:rPr>
        <w:t>gros matériel</w:t>
      </w:r>
      <w:r>
        <w:rPr>
          <w:rFonts w:cs="Arial"/>
          <w:i/>
          <w:iCs/>
          <w:sz w:val="20"/>
          <w:szCs w:val="20"/>
        </w:rPr>
        <w:t> :</w:t>
      </w:r>
    </w:p>
    <w:p w14:paraId="63F73882" w14:textId="2C791610" w:rsidR="00066D28" w:rsidRDefault="0FABD5B2" w:rsidP="00A3745B">
      <w:pPr>
        <w:pStyle w:val="Paragraphedeliste"/>
        <w:numPr>
          <w:ilvl w:val="0"/>
          <w:numId w:val="59"/>
        </w:numPr>
        <w:spacing w:after="120" w:line="240" w:lineRule="auto"/>
        <w:contextualSpacing w:val="0"/>
        <w:rPr>
          <w:rFonts w:cs="Arial"/>
          <w:i/>
          <w:iCs/>
          <w:sz w:val="20"/>
          <w:szCs w:val="20"/>
        </w:rPr>
      </w:pPr>
      <w:r w:rsidRPr="009C7A3A">
        <w:rPr>
          <w:rFonts w:cs="Arial"/>
          <w:i/>
          <w:iCs/>
          <w:sz w:val="20"/>
          <w:szCs w:val="20"/>
        </w:rPr>
        <w:t xml:space="preserve">Chaque candidat </w:t>
      </w:r>
      <w:r w:rsidR="00730401" w:rsidRPr="009C7A3A">
        <w:rPr>
          <w:rFonts w:cs="Arial"/>
          <w:i/>
          <w:iCs/>
          <w:sz w:val="20"/>
          <w:szCs w:val="20"/>
        </w:rPr>
        <w:t xml:space="preserve">s’engage, s’il est sélectionné, à </w:t>
      </w:r>
      <w:r w:rsidRPr="003C0CC4">
        <w:rPr>
          <w:rFonts w:cs="Arial"/>
          <w:b/>
          <w:bCs/>
          <w:i/>
          <w:iCs/>
          <w:sz w:val="20"/>
          <w:szCs w:val="20"/>
        </w:rPr>
        <w:t xml:space="preserve">fournir </w:t>
      </w:r>
      <w:r w:rsidR="40A7A534" w:rsidRPr="003C0CC4">
        <w:rPr>
          <w:rFonts w:cs="Arial"/>
          <w:b/>
          <w:bCs/>
          <w:i/>
          <w:iCs/>
          <w:sz w:val="20"/>
          <w:szCs w:val="20"/>
        </w:rPr>
        <w:t xml:space="preserve">à minima </w:t>
      </w:r>
      <w:r w:rsidR="340D471F" w:rsidRPr="003C0CC4">
        <w:rPr>
          <w:rFonts w:cs="Arial"/>
          <w:b/>
          <w:bCs/>
          <w:i/>
          <w:iCs/>
          <w:sz w:val="20"/>
          <w:szCs w:val="20"/>
        </w:rPr>
        <w:t>deux</w:t>
      </w:r>
      <w:r w:rsidRPr="003C0CC4">
        <w:rPr>
          <w:rFonts w:cs="Arial"/>
          <w:b/>
          <w:bCs/>
          <w:i/>
          <w:iCs/>
          <w:sz w:val="20"/>
          <w:szCs w:val="20"/>
        </w:rPr>
        <w:t xml:space="preserve"> devis</w:t>
      </w:r>
      <w:r w:rsidRPr="009C7A3A">
        <w:rPr>
          <w:rFonts w:cs="Arial"/>
          <w:i/>
          <w:iCs/>
          <w:sz w:val="20"/>
          <w:szCs w:val="20"/>
        </w:rPr>
        <w:t xml:space="preserve"> </w:t>
      </w:r>
      <w:r w:rsidR="154DF449" w:rsidRPr="009C7A3A">
        <w:rPr>
          <w:rFonts w:cs="Arial"/>
          <w:i/>
          <w:iCs/>
          <w:sz w:val="20"/>
          <w:szCs w:val="20"/>
        </w:rPr>
        <w:t>pour l’achat de gros matériel</w:t>
      </w:r>
      <w:r w:rsidR="00730401" w:rsidRPr="009C7A3A">
        <w:rPr>
          <w:rFonts w:cs="Arial"/>
          <w:i/>
          <w:iCs/>
          <w:sz w:val="20"/>
          <w:szCs w:val="20"/>
        </w:rPr>
        <w:t>, sauf impossibilité (cas de l’autoconstruction)</w:t>
      </w:r>
      <w:r w:rsidR="14CBA2F1" w:rsidRPr="009C7A3A">
        <w:rPr>
          <w:rFonts w:cs="Arial"/>
          <w:i/>
          <w:iCs/>
          <w:sz w:val="20"/>
          <w:szCs w:val="20"/>
        </w:rPr>
        <w:t>.</w:t>
      </w:r>
      <w:r w:rsidR="154DF449" w:rsidRPr="009C7A3A">
        <w:rPr>
          <w:rFonts w:cs="Arial"/>
          <w:i/>
          <w:iCs/>
          <w:sz w:val="20"/>
          <w:szCs w:val="20"/>
        </w:rPr>
        <w:t xml:space="preserve"> CNR refusera de financer les acquisitions pour lesquelles aucune facture n’aura été ainsi fournie.</w:t>
      </w:r>
      <w:r w:rsidR="011FBC33" w:rsidRPr="009C7A3A">
        <w:rPr>
          <w:rFonts w:cs="Arial"/>
          <w:i/>
          <w:iCs/>
          <w:sz w:val="20"/>
          <w:szCs w:val="20"/>
        </w:rPr>
        <w:t xml:space="preserve"> En cas de revente du matériel, CNR se réserve la possibilité de défalquer l’amorti à la subvention apportée.</w:t>
      </w:r>
    </w:p>
    <w:p w14:paraId="3C503243" w14:textId="6BA514FF" w:rsidR="003C0CC4" w:rsidRPr="009C7A3A" w:rsidRDefault="003C0CC4" w:rsidP="009C7A3A">
      <w:pPr>
        <w:pStyle w:val="Paragraphedeliste"/>
        <w:numPr>
          <w:ilvl w:val="0"/>
          <w:numId w:val="59"/>
        </w:numPr>
        <w:rPr>
          <w:rFonts w:cs="Arial"/>
          <w:i/>
          <w:iCs/>
          <w:sz w:val="20"/>
          <w:szCs w:val="20"/>
        </w:rPr>
      </w:pPr>
      <w:r w:rsidRPr="009C7A3A">
        <w:rPr>
          <w:rFonts w:cs="Arial"/>
          <w:i/>
          <w:iCs/>
          <w:sz w:val="20"/>
          <w:szCs w:val="20"/>
        </w:rPr>
        <w:t>Le candidat devra préciser les modalités d’utilisation future du matériel à l’issue du projet</w:t>
      </w:r>
    </w:p>
    <w:p w14:paraId="2514F738" w14:textId="11B19A58" w:rsidR="008E64DD" w:rsidRPr="00774CF3" w:rsidRDefault="00BF2D4F" w:rsidP="3BE49212">
      <w:pPr>
        <w:spacing w:after="0" w:line="240" w:lineRule="auto"/>
        <w:rPr>
          <w:rFonts w:cs="Arial"/>
          <w:i/>
          <w:iCs/>
          <w:sz w:val="20"/>
          <w:szCs w:val="20"/>
        </w:rPr>
      </w:pPr>
      <w:r>
        <w:rPr>
          <w:rFonts w:cs="Arial"/>
          <w:i/>
          <w:iCs/>
          <w:sz w:val="20"/>
          <w:szCs w:val="20"/>
        </w:rPr>
        <w:t xml:space="preserve">Dans le cas de la location de gros matériel : </w:t>
      </w:r>
      <w:r w:rsidR="14CBA2F1" w:rsidRPr="3BE49212">
        <w:rPr>
          <w:rFonts w:cs="Arial"/>
          <w:i/>
          <w:iCs/>
          <w:sz w:val="20"/>
          <w:szCs w:val="20"/>
        </w:rPr>
        <w:t xml:space="preserve">Chaque candidat devra </w:t>
      </w:r>
      <w:r w:rsidR="56B9F613" w:rsidRPr="3BE49212">
        <w:rPr>
          <w:rFonts w:cs="Arial"/>
          <w:i/>
          <w:iCs/>
          <w:sz w:val="20"/>
          <w:szCs w:val="20"/>
        </w:rPr>
        <w:t xml:space="preserve">être en capacité de </w:t>
      </w:r>
      <w:r w:rsidR="14CBA2F1" w:rsidRPr="3BE49212">
        <w:rPr>
          <w:rFonts w:cs="Arial"/>
          <w:i/>
          <w:iCs/>
          <w:sz w:val="20"/>
          <w:szCs w:val="20"/>
        </w:rPr>
        <w:t>fournir à CNR une facture originale avec la mention « Acquittée le [date] »</w:t>
      </w:r>
      <w:r w:rsidR="56B9F613" w:rsidRPr="3BE49212">
        <w:rPr>
          <w:rFonts w:cs="Arial"/>
          <w:i/>
          <w:iCs/>
          <w:sz w:val="20"/>
          <w:szCs w:val="20"/>
        </w:rPr>
        <w:t xml:space="preserve"> à tout moment</w:t>
      </w:r>
      <w:r w:rsidR="14CBA2F1" w:rsidRPr="3BE49212">
        <w:rPr>
          <w:rFonts w:cs="Arial"/>
          <w:i/>
          <w:iCs/>
          <w:sz w:val="20"/>
          <w:szCs w:val="20"/>
        </w:rPr>
        <w:t>.</w:t>
      </w:r>
    </w:p>
    <w:p w14:paraId="2BDCCAA2" w14:textId="09F6BBE7" w:rsidR="3BE49212" w:rsidRPr="00A3745B" w:rsidRDefault="3BE49212" w:rsidP="00A3745B"/>
    <w:p w14:paraId="3801D12E" w14:textId="4FF1493A" w:rsidR="6FB833CB" w:rsidRDefault="4A521786" w:rsidP="00666AED">
      <w:pPr>
        <w:pStyle w:val="Titre3"/>
        <w:ind w:left="1560" w:hanging="426"/>
      </w:pPr>
      <w:bookmarkStart w:id="35" w:name="_Toc112916790"/>
      <w:r>
        <w:t>Les dépenses inéligibles</w:t>
      </w:r>
      <w:bookmarkEnd w:id="35"/>
    </w:p>
    <w:p w14:paraId="3E4105E4" w14:textId="77777777" w:rsidR="3BE49212" w:rsidRPr="00A3745B" w:rsidRDefault="3BE49212" w:rsidP="00A3745B"/>
    <w:p w14:paraId="13DCA64C" w14:textId="6C554FA6" w:rsidR="075D71DE" w:rsidRDefault="6FB833CB" w:rsidP="3BE49212">
      <w:pPr>
        <w:spacing w:after="120" w:line="240" w:lineRule="auto"/>
        <w:rPr>
          <w:rFonts w:cs="Arial"/>
          <w:sz w:val="20"/>
          <w:szCs w:val="20"/>
        </w:rPr>
      </w:pPr>
      <w:r w:rsidRPr="3BE49212">
        <w:rPr>
          <w:rFonts w:cs="Arial"/>
          <w:sz w:val="20"/>
          <w:szCs w:val="20"/>
        </w:rPr>
        <w:t>Sont notamment inéligibles les dépenses :</w:t>
      </w:r>
    </w:p>
    <w:p w14:paraId="41E8A58F" w14:textId="3FC14944" w:rsidR="6FB833CB" w:rsidRPr="00F369A5" w:rsidRDefault="4A521786" w:rsidP="00A3745B">
      <w:pPr>
        <w:pStyle w:val="Paragraphedeliste"/>
        <w:numPr>
          <w:ilvl w:val="0"/>
          <w:numId w:val="19"/>
        </w:numPr>
        <w:spacing w:after="120" w:line="240" w:lineRule="auto"/>
        <w:ind w:left="714" w:hanging="357"/>
        <w:contextualSpacing w:val="0"/>
        <w:rPr>
          <w:rFonts w:cs="Arial"/>
          <w:sz w:val="20"/>
          <w:szCs w:val="20"/>
        </w:rPr>
      </w:pPr>
      <w:bookmarkStart w:id="36" w:name="_Hlk112853421"/>
      <w:r w:rsidRPr="00F369A5">
        <w:rPr>
          <w:rFonts w:cs="Arial"/>
          <w:sz w:val="20"/>
          <w:szCs w:val="20"/>
        </w:rPr>
        <w:t>D’achat de foncier</w:t>
      </w:r>
      <w:r w:rsidR="00D1094A">
        <w:rPr>
          <w:rFonts w:cs="Arial"/>
          <w:sz w:val="20"/>
          <w:szCs w:val="20"/>
        </w:rPr>
        <w:t>,</w:t>
      </w:r>
    </w:p>
    <w:p w14:paraId="32F7BA0A" w14:textId="70C073D0" w:rsidR="6FB833CB" w:rsidRPr="00F369A5" w:rsidRDefault="4A521786" w:rsidP="00A3745B">
      <w:pPr>
        <w:pStyle w:val="Paragraphedeliste"/>
        <w:numPr>
          <w:ilvl w:val="0"/>
          <w:numId w:val="19"/>
        </w:numPr>
        <w:spacing w:after="120" w:line="240" w:lineRule="auto"/>
        <w:ind w:left="714" w:hanging="357"/>
        <w:contextualSpacing w:val="0"/>
        <w:rPr>
          <w:rFonts w:cs="Arial"/>
          <w:sz w:val="20"/>
          <w:szCs w:val="20"/>
        </w:rPr>
      </w:pPr>
      <w:r w:rsidRPr="00F369A5">
        <w:rPr>
          <w:rFonts w:cs="Arial"/>
          <w:sz w:val="20"/>
          <w:szCs w:val="20"/>
        </w:rPr>
        <w:t>De location de foncier</w:t>
      </w:r>
      <w:r w:rsidR="00D1094A">
        <w:rPr>
          <w:rFonts w:cs="Arial"/>
          <w:sz w:val="20"/>
          <w:szCs w:val="20"/>
        </w:rPr>
        <w:t>,</w:t>
      </w:r>
    </w:p>
    <w:p w14:paraId="38B73BE2" w14:textId="178C6EB2" w:rsidR="6FB833CB" w:rsidRPr="00F369A5" w:rsidRDefault="4A521786" w:rsidP="00A3745B">
      <w:pPr>
        <w:pStyle w:val="Paragraphedeliste"/>
        <w:numPr>
          <w:ilvl w:val="0"/>
          <w:numId w:val="19"/>
        </w:numPr>
        <w:spacing w:after="120" w:line="240" w:lineRule="auto"/>
        <w:ind w:left="714" w:hanging="357"/>
        <w:contextualSpacing w:val="0"/>
        <w:rPr>
          <w:rFonts w:cs="Arial"/>
          <w:sz w:val="20"/>
          <w:szCs w:val="20"/>
        </w:rPr>
      </w:pPr>
      <w:r w:rsidRPr="00F369A5">
        <w:rPr>
          <w:rFonts w:cs="Arial"/>
          <w:sz w:val="20"/>
          <w:szCs w:val="20"/>
        </w:rPr>
        <w:t>D’achat et de location de gros matériel pour une utilisation individuelle</w:t>
      </w:r>
      <w:r w:rsidR="00D1094A">
        <w:rPr>
          <w:rFonts w:cs="Arial"/>
          <w:sz w:val="20"/>
          <w:szCs w:val="20"/>
        </w:rPr>
        <w:t>,</w:t>
      </w:r>
    </w:p>
    <w:p w14:paraId="789F156A" w14:textId="017F613C" w:rsidR="6FB833CB" w:rsidRPr="00F369A5" w:rsidRDefault="4A521786" w:rsidP="00A3745B">
      <w:pPr>
        <w:pStyle w:val="Paragraphedeliste"/>
        <w:numPr>
          <w:ilvl w:val="0"/>
          <w:numId w:val="19"/>
        </w:numPr>
        <w:spacing w:after="120" w:line="240" w:lineRule="auto"/>
        <w:ind w:left="714" w:hanging="357"/>
        <w:contextualSpacing w:val="0"/>
        <w:rPr>
          <w:rFonts w:cs="Arial"/>
          <w:sz w:val="20"/>
          <w:szCs w:val="20"/>
        </w:rPr>
      </w:pPr>
      <w:r w:rsidRPr="00F369A5">
        <w:rPr>
          <w:rFonts w:cs="Arial"/>
          <w:sz w:val="20"/>
          <w:szCs w:val="20"/>
        </w:rPr>
        <w:t>Relatives à un projet de méthanisation</w:t>
      </w:r>
      <w:r w:rsidR="00D1094A">
        <w:rPr>
          <w:rFonts w:cs="Arial"/>
          <w:sz w:val="20"/>
          <w:szCs w:val="20"/>
        </w:rPr>
        <w:t>,</w:t>
      </w:r>
    </w:p>
    <w:p w14:paraId="710F6E35" w14:textId="0EC1E19D" w:rsidR="6FB833CB" w:rsidRPr="00F369A5" w:rsidRDefault="4A521786" w:rsidP="00A3745B">
      <w:pPr>
        <w:pStyle w:val="Paragraphedeliste"/>
        <w:numPr>
          <w:ilvl w:val="0"/>
          <w:numId w:val="19"/>
        </w:numPr>
        <w:spacing w:after="120" w:line="240" w:lineRule="auto"/>
        <w:ind w:left="714" w:hanging="357"/>
        <w:contextualSpacing w:val="0"/>
        <w:rPr>
          <w:rFonts w:cs="Arial"/>
          <w:sz w:val="20"/>
          <w:szCs w:val="20"/>
        </w:rPr>
      </w:pPr>
      <w:r w:rsidRPr="00F369A5">
        <w:rPr>
          <w:rFonts w:cs="Arial"/>
          <w:sz w:val="20"/>
          <w:szCs w:val="20"/>
        </w:rPr>
        <w:t>Relatives à un projet de parcs photovoltaïques</w:t>
      </w:r>
      <w:r w:rsidR="1A86230B" w:rsidRPr="00F369A5">
        <w:rPr>
          <w:rFonts w:cs="Arial"/>
          <w:sz w:val="20"/>
          <w:szCs w:val="20"/>
        </w:rPr>
        <w:t xml:space="preserve"> dont agrivoltaïsme</w:t>
      </w:r>
      <w:r w:rsidRPr="00F369A5">
        <w:rPr>
          <w:rFonts w:cs="Arial"/>
          <w:sz w:val="20"/>
          <w:szCs w:val="20"/>
        </w:rPr>
        <w:t xml:space="preserve"> ou éoliens</w:t>
      </w:r>
      <w:r w:rsidR="00D1094A">
        <w:rPr>
          <w:rFonts w:cs="Arial"/>
          <w:sz w:val="20"/>
          <w:szCs w:val="20"/>
        </w:rPr>
        <w:t>,</w:t>
      </w:r>
    </w:p>
    <w:p w14:paraId="495F9B61" w14:textId="145F21F4" w:rsidR="6FB833CB" w:rsidRPr="00F369A5" w:rsidRDefault="26B4670C" w:rsidP="00A3745B">
      <w:pPr>
        <w:pStyle w:val="Paragraphedeliste"/>
        <w:numPr>
          <w:ilvl w:val="0"/>
          <w:numId w:val="19"/>
        </w:numPr>
        <w:spacing w:after="120" w:line="240" w:lineRule="auto"/>
        <w:ind w:left="714" w:hanging="357"/>
        <w:contextualSpacing w:val="0"/>
        <w:rPr>
          <w:rFonts w:cs="Arial"/>
          <w:sz w:val="20"/>
          <w:szCs w:val="20"/>
        </w:rPr>
      </w:pPr>
      <w:r w:rsidRPr="00F369A5">
        <w:rPr>
          <w:rFonts w:cs="Arial"/>
          <w:sz w:val="20"/>
          <w:szCs w:val="20"/>
        </w:rPr>
        <w:t xml:space="preserve">De co-financement sur des collectifs agricoles </w:t>
      </w:r>
      <w:r w:rsidR="4D5A5947" w:rsidRPr="00F369A5">
        <w:rPr>
          <w:rFonts w:cs="Arial"/>
          <w:sz w:val="20"/>
          <w:szCs w:val="20"/>
        </w:rPr>
        <w:t xml:space="preserve">faisant déjà l’objet d’une convention de financement </w:t>
      </w:r>
      <w:r w:rsidRPr="00F369A5">
        <w:rPr>
          <w:rFonts w:cs="Arial"/>
          <w:sz w:val="20"/>
          <w:szCs w:val="20"/>
        </w:rPr>
        <w:t xml:space="preserve">par ailleurs (Groupement d’Intérêt Economique et Environnemental (GIEE), groupe </w:t>
      </w:r>
      <w:r w:rsidRPr="00F369A5">
        <w:rPr>
          <w:rFonts w:cs="Arial"/>
          <w:sz w:val="20"/>
          <w:szCs w:val="20"/>
        </w:rPr>
        <w:lastRenderedPageBreak/>
        <w:t>30 000, groupe du réseau DEPHY…), qui relèvent des aides permanentes du volet « Agriculture »</w:t>
      </w:r>
      <w:r w:rsidR="679A81FE" w:rsidRPr="00F369A5">
        <w:rPr>
          <w:rFonts w:cs="Arial"/>
          <w:sz w:val="20"/>
          <w:szCs w:val="20"/>
        </w:rPr>
        <w:t xml:space="preserve"> d</w:t>
      </w:r>
      <w:r w:rsidR="00D1094A">
        <w:rPr>
          <w:rFonts w:cs="Arial"/>
          <w:sz w:val="20"/>
          <w:szCs w:val="20"/>
        </w:rPr>
        <w:t>es</w:t>
      </w:r>
      <w:r w:rsidR="679A81FE" w:rsidRPr="00F369A5">
        <w:rPr>
          <w:rFonts w:cs="Arial"/>
          <w:sz w:val="20"/>
          <w:szCs w:val="20"/>
        </w:rPr>
        <w:t xml:space="preserve"> Plan</w:t>
      </w:r>
      <w:r w:rsidR="00D1094A">
        <w:rPr>
          <w:rFonts w:cs="Arial"/>
          <w:sz w:val="20"/>
          <w:szCs w:val="20"/>
        </w:rPr>
        <w:t>s</w:t>
      </w:r>
      <w:r w:rsidR="679A81FE" w:rsidRPr="00F369A5">
        <w:rPr>
          <w:rFonts w:cs="Arial"/>
          <w:sz w:val="20"/>
          <w:szCs w:val="20"/>
        </w:rPr>
        <w:t xml:space="preserve"> 5Rhône</w:t>
      </w:r>
      <w:r w:rsidR="00D1094A">
        <w:rPr>
          <w:rFonts w:cs="Arial"/>
          <w:sz w:val="20"/>
          <w:szCs w:val="20"/>
        </w:rPr>
        <w:t>.</w:t>
      </w:r>
    </w:p>
    <w:bookmarkEnd w:id="36"/>
    <w:p w14:paraId="738C012B" w14:textId="12D09496" w:rsidR="3BE49212" w:rsidRDefault="3BE49212" w:rsidP="3BE49212">
      <w:pPr>
        <w:spacing w:after="0" w:line="240" w:lineRule="auto"/>
        <w:rPr>
          <w:rFonts w:cs="Arial"/>
          <w:i/>
          <w:iCs/>
          <w:sz w:val="20"/>
          <w:szCs w:val="20"/>
        </w:rPr>
      </w:pPr>
    </w:p>
    <w:p w14:paraId="11BA1879" w14:textId="59C00BF1" w:rsidR="00077220" w:rsidRDefault="00077220" w:rsidP="00077220">
      <w:pPr>
        <w:rPr>
          <w:rFonts w:cs="Arial"/>
          <w:szCs w:val="18"/>
        </w:rPr>
      </w:pPr>
    </w:p>
    <w:p w14:paraId="4C4179E6" w14:textId="1228E3CA" w:rsidR="00D6727B" w:rsidRDefault="2345BE7E" w:rsidP="00666AED">
      <w:pPr>
        <w:pStyle w:val="Titre2"/>
        <w:numPr>
          <w:ilvl w:val="0"/>
          <w:numId w:val="11"/>
        </w:numPr>
      </w:pPr>
      <w:bookmarkStart w:id="37" w:name="_Toc112916791"/>
      <w:r>
        <w:t>Procédure de dépôt et de sélection</w:t>
      </w:r>
      <w:bookmarkEnd w:id="37"/>
    </w:p>
    <w:p w14:paraId="06EE474C" w14:textId="77777777" w:rsidR="00D6727B" w:rsidRDefault="00D6727B"/>
    <w:p w14:paraId="7E31E0CF" w14:textId="6B84A5CE" w:rsidR="00D6727B" w:rsidRDefault="2345BE7E" w:rsidP="00666AED">
      <w:pPr>
        <w:pStyle w:val="Titre3"/>
        <w:numPr>
          <w:ilvl w:val="0"/>
          <w:numId w:val="15"/>
        </w:numPr>
      </w:pPr>
      <w:bookmarkStart w:id="38" w:name="_Toc112916792"/>
      <w:r>
        <w:t>Modalités de dépôt</w:t>
      </w:r>
      <w:bookmarkEnd w:id="38"/>
    </w:p>
    <w:p w14:paraId="49599896" w14:textId="77777777" w:rsidR="00A3745B" w:rsidRDefault="00A3745B" w:rsidP="007E70CD">
      <w:pPr>
        <w:spacing w:after="120" w:line="240" w:lineRule="auto"/>
        <w:rPr>
          <w:rFonts w:cs="Arial"/>
          <w:sz w:val="20"/>
          <w:szCs w:val="20"/>
        </w:rPr>
      </w:pPr>
      <w:bookmarkStart w:id="39" w:name="_Hlk96417904"/>
      <w:bookmarkStart w:id="40" w:name="_Hlk95734286"/>
    </w:p>
    <w:p w14:paraId="3E873A77" w14:textId="1654AC10" w:rsidR="7D934F83" w:rsidRDefault="7D934F83" w:rsidP="007E70CD">
      <w:pPr>
        <w:spacing w:after="120" w:line="240" w:lineRule="auto"/>
        <w:rPr>
          <w:rFonts w:cs="Arial"/>
          <w:sz w:val="20"/>
          <w:szCs w:val="20"/>
        </w:rPr>
      </w:pPr>
      <w:r w:rsidRPr="67D4007F">
        <w:rPr>
          <w:rFonts w:cs="Arial"/>
          <w:sz w:val="20"/>
          <w:szCs w:val="20"/>
        </w:rPr>
        <w:t xml:space="preserve">Dossiers de candidature à déposer avant le 16 décembre </w:t>
      </w:r>
      <w:r w:rsidR="002D1F0D">
        <w:rPr>
          <w:rFonts w:cs="Arial"/>
          <w:sz w:val="20"/>
          <w:szCs w:val="20"/>
        </w:rPr>
        <w:t>23h59</w:t>
      </w:r>
      <w:r w:rsidR="002D1F0D" w:rsidRPr="67D4007F">
        <w:rPr>
          <w:rFonts w:cs="Arial"/>
          <w:sz w:val="20"/>
          <w:szCs w:val="20"/>
        </w:rPr>
        <w:t xml:space="preserve"> </w:t>
      </w:r>
      <w:r w:rsidRPr="67D4007F">
        <w:rPr>
          <w:rFonts w:cs="Arial"/>
          <w:sz w:val="20"/>
          <w:szCs w:val="20"/>
        </w:rPr>
        <w:t>:</w:t>
      </w:r>
    </w:p>
    <w:p w14:paraId="459411E5" w14:textId="77777777" w:rsidR="009C7A3A" w:rsidRPr="009C7A3A" w:rsidRDefault="62311B82" w:rsidP="00A3745B">
      <w:pPr>
        <w:pStyle w:val="Paragraphedeliste"/>
        <w:numPr>
          <w:ilvl w:val="0"/>
          <w:numId w:val="56"/>
        </w:numPr>
        <w:spacing w:after="120" w:line="240" w:lineRule="auto"/>
        <w:ind w:left="714" w:hanging="357"/>
        <w:contextualSpacing w:val="0"/>
        <w:rPr>
          <w:rStyle w:val="Lienhypertexte"/>
          <w:rFonts w:cs="Arial"/>
          <w:color w:val="auto"/>
          <w:sz w:val="20"/>
          <w:szCs w:val="20"/>
          <w:u w:val="none"/>
        </w:rPr>
      </w:pPr>
      <w:r w:rsidRPr="00BF2D4F">
        <w:rPr>
          <w:rFonts w:cs="Arial"/>
          <w:sz w:val="20"/>
          <w:szCs w:val="20"/>
        </w:rPr>
        <w:t>A l’adresse suivante :</w:t>
      </w:r>
      <w:r w:rsidR="2345BE7E" w:rsidRPr="00BF2D4F">
        <w:rPr>
          <w:rFonts w:cs="Arial"/>
          <w:sz w:val="20"/>
          <w:szCs w:val="20"/>
        </w:rPr>
        <w:t xml:space="preserve"> </w:t>
      </w:r>
      <w:hyperlink r:id="rId19">
        <w:r w:rsidR="43E287F5" w:rsidRPr="00BF2D4F">
          <w:rPr>
            <w:rStyle w:val="Lienhypertexte"/>
            <w:rFonts w:cs="Arial"/>
            <w:sz w:val="20"/>
            <w:szCs w:val="20"/>
          </w:rPr>
          <w:t>AAP-AgriP5R@cnr.tm.fr</w:t>
        </w:r>
      </w:hyperlink>
    </w:p>
    <w:p w14:paraId="704069AF" w14:textId="2DA59D66" w:rsidR="00101C25" w:rsidRPr="002E2904" w:rsidRDefault="2345BE7E" w:rsidP="00A3745B">
      <w:pPr>
        <w:pStyle w:val="Paragraphedeliste"/>
        <w:numPr>
          <w:ilvl w:val="0"/>
          <w:numId w:val="19"/>
        </w:numPr>
        <w:spacing w:after="120" w:line="240" w:lineRule="auto"/>
        <w:ind w:left="714" w:hanging="357"/>
        <w:contextualSpacing w:val="0"/>
        <w:rPr>
          <w:rFonts w:cs="Arial"/>
          <w:sz w:val="20"/>
          <w:szCs w:val="20"/>
        </w:rPr>
      </w:pPr>
      <w:r w:rsidRPr="009C7A3A">
        <w:rPr>
          <w:rFonts w:cs="Arial"/>
          <w:sz w:val="20"/>
          <w:szCs w:val="20"/>
        </w:rPr>
        <w:t xml:space="preserve">L’objet du mail d’envoi du dossier </w:t>
      </w:r>
      <w:r w:rsidR="7DF6482F" w:rsidRPr="009C7A3A">
        <w:rPr>
          <w:rFonts w:cs="Arial"/>
          <w:sz w:val="20"/>
          <w:szCs w:val="20"/>
        </w:rPr>
        <w:t xml:space="preserve">devra être </w:t>
      </w:r>
      <w:r w:rsidRPr="009C7A3A">
        <w:rPr>
          <w:rFonts w:cs="Arial"/>
          <w:sz w:val="20"/>
          <w:szCs w:val="20"/>
        </w:rPr>
        <w:t>« </w:t>
      </w:r>
      <w:r w:rsidRPr="00A3745B">
        <w:rPr>
          <w:rFonts w:cs="Arial"/>
          <w:sz w:val="20"/>
          <w:szCs w:val="20"/>
        </w:rPr>
        <w:t>AAP_CNR_2022_ AGROECOLOGIE _nom du projet</w:t>
      </w:r>
      <w:r w:rsidRPr="009C7A3A">
        <w:rPr>
          <w:rFonts w:cs="Arial"/>
          <w:sz w:val="20"/>
          <w:szCs w:val="20"/>
        </w:rPr>
        <w:t> »</w:t>
      </w:r>
      <w:r w:rsidR="7DF6482F" w:rsidRPr="009C7A3A">
        <w:rPr>
          <w:rFonts w:cs="Arial"/>
          <w:sz w:val="20"/>
          <w:szCs w:val="20"/>
        </w:rPr>
        <w:t>.</w:t>
      </w:r>
    </w:p>
    <w:p w14:paraId="2E785403" w14:textId="77777777" w:rsidR="00101C25" w:rsidRPr="002E2904" w:rsidRDefault="00101C25" w:rsidP="00A3745B">
      <w:pPr>
        <w:pStyle w:val="Paragraphedeliste"/>
        <w:numPr>
          <w:ilvl w:val="0"/>
          <w:numId w:val="19"/>
        </w:numPr>
        <w:spacing w:after="120" w:line="240" w:lineRule="auto"/>
        <w:ind w:left="714" w:hanging="357"/>
        <w:contextualSpacing w:val="0"/>
        <w:rPr>
          <w:rFonts w:cs="Arial"/>
          <w:sz w:val="20"/>
          <w:szCs w:val="20"/>
        </w:rPr>
      </w:pPr>
      <w:r w:rsidRPr="002E2904">
        <w:rPr>
          <w:rFonts w:cs="Arial"/>
          <w:sz w:val="20"/>
          <w:szCs w:val="20"/>
        </w:rPr>
        <w:t>Pour garantir la bonne prise en compte du dépôt, un envoi groupé des éléments du dossier est demandé.</w:t>
      </w:r>
    </w:p>
    <w:p w14:paraId="646EB450" w14:textId="3A6D0DF6" w:rsidR="00D6727B" w:rsidRPr="002E2904" w:rsidRDefault="2345BE7E" w:rsidP="00A3745B">
      <w:pPr>
        <w:pStyle w:val="Paragraphedeliste"/>
        <w:numPr>
          <w:ilvl w:val="0"/>
          <w:numId w:val="19"/>
        </w:numPr>
        <w:spacing w:after="120" w:line="240" w:lineRule="auto"/>
        <w:ind w:left="714" w:hanging="357"/>
        <w:contextualSpacing w:val="0"/>
        <w:rPr>
          <w:rFonts w:cs="Arial"/>
          <w:sz w:val="20"/>
          <w:szCs w:val="20"/>
        </w:rPr>
      </w:pPr>
      <w:r w:rsidRPr="002E2904">
        <w:rPr>
          <w:rFonts w:cs="Arial"/>
          <w:sz w:val="20"/>
          <w:szCs w:val="20"/>
        </w:rPr>
        <w:t>Vous recevrez un accusé de réception à la réception du dossier complet.</w:t>
      </w:r>
    </w:p>
    <w:bookmarkEnd w:id="39"/>
    <w:bookmarkEnd w:id="40"/>
    <w:p w14:paraId="6F360497" w14:textId="77777777" w:rsidR="00D6727B" w:rsidRPr="00774CF3" w:rsidRDefault="00D6727B">
      <w:pPr>
        <w:rPr>
          <w:rFonts w:cs="Arial"/>
          <w:sz w:val="20"/>
          <w:szCs w:val="20"/>
        </w:rPr>
      </w:pPr>
    </w:p>
    <w:p w14:paraId="065B173C" w14:textId="77777777" w:rsidR="00D6727B" w:rsidRDefault="2345BE7E" w:rsidP="00F55C50">
      <w:pPr>
        <w:pStyle w:val="Titre3"/>
      </w:pPr>
      <w:bookmarkStart w:id="41" w:name="_Toc112916793"/>
      <w:r>
        <w:t>Constitution et dépôt du dossier</w:t>
      </w:r>
      <w:bookmarkEnd w:id="41"/>
    </w:p>
    <w:p w14:paraId="110F277C" w14:textId="1DB8ABC5" w:rsidR="00D6727B" w:rsidRDefault="00D6727B"/>
    <w:p w14:paraId="326379FE" w14:textId="77777777" w:rsidR="000D09A6" w:rsidRPr="00774CF3" w:rsidRDefault="000D09A6" w:rsidP="000D09A6">
      <w:pPr>
        <w:rPr>
          <w:rFonts w:cs="Arial"/>
          <w:b/>
          <w:bCs/>
          <w:sz w:val="20"/>
          <w:szCs w:val="20"/>
        </w:rPr>
      </w:pPr>
      <w:r w:rsidRPr="00774CF3">
        <w:rPr>
          <w:rFonts w:cs="Arial"/>
          <w:b/>
          <w:bCs/>
          <w:sz w:val="20"/>
          <w:szCs w:val="20"/>
        </w:rPr>
        <w:t>Réponses aux questions des candidats :</w:t>
      </w:r>
    </w:p>
    <w:p w14:paraId="3EFB15F3" w14:textId="698096A0" w:rsidR="000D09A6" w:rsidRPr="00774CF3" w:rsidRDefault="003C0CC4" w:rsidP="002321B6">
      <w:pPr>
        <w:spacing w:after="120" w:line="240" w:lineRule="auto"/>
        <w:rPr>
          <w:rFonts w:cs="Arial"/>
          <w:sz w:val="20"/>
          <w:szCs w:val="20"/>
        </w:rPr>
      </w:pPr>
      <w:r>
        <w:rPr>
          <w:rFonts w:cs="Arial"/>
          <w:sz w:val="20"/>
          <w:szCs w:val="20"/>
        </w:rPr>
        <w:t>CNR</w:t>
      </w:r>
      <w:r w:rsidR="000D09A6" w:rsidRPr="00774CF3">
        <w:rPr>
          <w:rFonts w:cs="Arial"/>
          <w:sz w:val="20"/>
          <w:szCs w:val="20"/>
        </w:rPr>
        <w:t xml:space="preserve"> pourra répondre à vos questions relatives à l’appel à projets et au montage de votre projet (méthodologie, pratiques agroécologiques) sur la durée d’ouverture de l’appel à projets (</w:t>
      </w:r>
      <w:r w:rsidR="000F51E9" w:rsidRPr="00774CF3">
        <w:rPr>
          <w:rFonts w:cs="Arial"/>
          <w:sz w:val="20"/>
          <w:szCs w:val="20"/>
        </w:rPr>
        <w:t xml:space="preserve">entre le </w:t>
      </w:r>
      <w:r w:rsidR="000D09A6" w:rsidRPr="00774CF3">
        <w:rPr>
          <w:rFonts w:cs="Arial"/>
          <w:sz w:val="20"/>
          <w:szCs w:val="20"/>
        </w:rPr>
        <w:t>01/09/2022</w:t>
      </w:r>
      <w:r w:rsidR="000F51E9" w:rsidRPr="00774CF3">
        <w:rPr>
          <w:rFonts w:cs="Arial"/>
          <w:sz w:val="20"/>
          <w:szCs w:val="20"/>
        </w:rPr>
        <w:t xml:space="preserve"> et le </w:t>
      </w:r>
      <w:r w:rsidR="000D09A6" w:rsidRPr="00774CF3">
        <w:rPr>
          <w:rFonts w:cs="Arial"/>
          <w:sz w:val="20"/>
          <w:szCs w:val="20"/>
        </w:rPr>
        <w:t>16/</w:t>
      </w:r>
      <w:r w:rsidR="00193B99" w:rsidRPr="00774CF3">
        <w:rPr>
          <w:rFonts w:cs="Arial"/>
          <w:sz w:val="20"/>
          <w:szCs w:val="20"/>
        </w:rPr>
        <w:t>11</w:t>
      </w:r>
      <w:r w:rsidR="000D09A6" w:rsidRPr="00774CF3">
        <w:rPr>
          <w:rFonts w:cs="Arial"/>
          <w:sz w:val="20"/>
          <w:szCs w:val="20"/>
        </w:rPr>
        <w:t>/2022) :</w:t>
      </w:r>
    </w:p>
    <w:p w14:paraId="23A5E5DC" w14:textId="56AF751A" w:rsidR="000D09A6" w:rsidRPr="00774CF3" w:rsidRDefault="000D09A6" w:rsidP="00666AED">
      <w:pPr>
        <w:pStyle w:val="Paragraphedeliste"/>
        <w:numPr>
          <w:ilvl w:val="0"/>
          <w:numId w:val="52"/>
        </w:numPr>
        <w:spacing w:after="120" w:line="240" w:lineRule="auto"/>
        <w:ind w:hanging="360"/>
        <w:contextualSpacing w:val="0"/>
        <w:rPr>
          <w:rFonts w:cs="Arial"/>
          <w:sz w:val="20"/>
          <w:szCs w:val="20"/>
        </w:rPr>
      </w:pPr>
      <w:r w:rsidRPr="00774CF3">
        <w:rPr>
          <w:rFonts w:cs="Arial"/>
          <w:sz w:val="20"/>
          <w:szCs w:val="20"/>
        </w:rPr>
        <w:t>Par courriel à l’adresse figurant en tête du présent document</w:t>
      </w:r>
      <w:r w:rsidR="000F51E9" w:rsidRPr="00774CF3">
        <w:rPr>
          <w:rFonts w:cs="Arial"/>
          <w:sz w:val="20"/>
          <w:szCs w:val="20"/>
        </w:rPr>
        <w:t>.</w:t>
      </w:r>
    </w:p>
    <w:p w14:paraId="0DF8F3FB" w14:textId="242C4CCD" w:rsidR="000D09A6" w:rsidRPr="00774CF3" w:rsidRDefault="000D09A6" w:rsidP="00666AED">
      <w:pPr>
        <w:pStyle w:val="Paragraphedeliste"/>
        <w:numPr>
          <w:ilvl w:val="0"/>
          <w:numId w:val="52"/>
        </w:numPr>
        <w:spacing w:after="120" w:line="240" w:lineRule="auto"/>
        <w:ind w:hanging="360"/>
        <w:contextualSpacing w:val="0"/>
        <w:rPr>
          <w:rFonts w:cs="Arial"/>
          <w:sz w:val="20"/>
          <w:szCs w:val="20"/>
        </w:rPr>
      </w:pPr>
      <w:r w:rsidRPr="00774CF3">
        <w:rPr>
          <w:rFonts w:cs="Arial"/>
          <w:sz w:val="20"/>
          <w:szCs w:val="20"/>
        </w:rPr>
        <w:t>A travers le formulaire sur la page web de l’appel à projets</w:t>
      </w:r>
      <w:r w:rsidR="000F51E9" w:rsidRPr="00774CF3">
        <w:rPr>
          <w:rFonts w:cs="Arial"/>
          <w:sz w:val="20"/>
          <w:szCs w:val="20"/>
        </w:rPr>
        <w:t>.</w:t>
      </w:r>
    </w:p>
    <w:p w14:paraId="7691489B" w14:textId="528B0C98" w:rsidR="000D09A6" w:rsidRPr="00774CF3" w:rsidRDefault="000D09A6" w:rsidP="00666AED">
      <w:pPr>
        <w:pStyle w:val="Paragraphedeliste"/>
        <w:numPr>
          <w:ilvl w:val="0"/>
          <w:numId w:val="52"/>
        </w:numPr>
        <w:spacing w:after="120" w:line="240" w:lineRule="auto"/>
        <w:ind w:hanging="360"/>
        <w:contextualSpacing w:val="0"/>
        <w:rPr>
          <w:rFonts w:cs="Arial"/>
          <w:sz w:val="20"/>
          <w:szCs w:val="20"/>
        </w:rPr>
      </w:pPr>
      <w:r w:rsidRPr="00774CF3">
        <w:rPr>
          <w:rFonts w:cs="Arial"/>
          <w:sz w:val="20"/>
          <w:szCs w:val="20"/>
        </w:rPr>
        <w:t>Lors du webinaire de présentation de l’appel à projets</w:t>
      </w:r>
      <w:r w:rsidR="000F51E9" w:rsidRPr="00774CF3">
        <w:rPr>
          <w:rFonts w:cs="Arial"/>
          <w:sz w:val="20"/>
          <w:szCs w:val="20"/>
        </w:rPr>
        <w:t>.</w:t>
      </w:r>
    </w:p>
    <w:p w14:paraId="50A2666D" w14:textId="3F3F3066" w:rsidR="000D09A6" w:rsidRPr="00774CF3" w:rsidRDefault="170C09CE" w:rsidP="00666AED">
      <w:pPr>
        <w:pStyle w:val="Paragraphedeliste"/>
        <w:numPr>
          <w:ilvl w:val="0"/>
          <w:numId w:val="52"/>
        </w:numPr>
        <w:spacing w:after="120" w:line="240" w:lineRule="auto"/>
        <w:ind w:hanging="360"/>
        <w:rPr>
          <w:rFonts w:cs="Arial"/>
          <w:sz w:val="20"/>
          <w:szCs w:val="20"/>
        </w:rPr>
      </w:pPr>
      <w:r w:rsidRPr="04F2B30E">
        <w:rPr>
          <w:rFonts w:cs="Arial"/>
          <w:sz w:val="20"/>
          <w:szCs w:val="20"/>
        </w:rPr>
        <w:t>En réunion en visioconférence</w:t>
      </w:r>
      <w:r w:rsidR="61A92C79" w:rsidRPr="04F2B30E">
        <w:rPr>
          <w:rFonts w:cs="Arial"/>
          <w:sz w:val="20"/>
          <w:szCs w:val="20"/>
        </w:rPr>
        <w:t xml:space="preserve"> en respectant l’égalité de traitement de tous les candidats (même durée de réunion) et la confidentialité </w:t>
      </w:r>
      <w:r w:rsidR="69D5FB74" w:rsidRPr="04F2B30E">
        <w:rPr>
          <w:rFonts w:cs="Arial"/>
          <w:sz w:val="20"/>
          <w:szCs w:val="20"/>
        </w:rPr>
        <w:t>du projet</w:t>
      </w:r>
      <w:r w:rsidR="266D4DC1" w:rsidRPr="04F2B30E">
        <w:rPr>
          <w:rFonts w:cs="Arial"/>
          <w:sz w:val="20"/>
          <w:szCs w:val="20"/>
        </w:rPr>
        <w:t xml:space="preserve"> sur sollicitation des candidats au mail fourni en page de garde.</w:t>
      </w:r>
    </w:p>
    <w:p w14:paraId="58B2992A" w14:textId="77777777" w:rsidR="00A3745B" w:rsidRDefault="00A3745B">
      <w:pPr>
        <w:rPr>
          <w:rFonts w:cs="Arial"/>
          <w:sz w:val="20"/>
          <w:szCs w:val="20"/>
        </w:rPr>
      </w:pPr>
    </w:p>
    <w:p w14:paraId="67EC6AC3" w14:textId="0D3F83DE" w:rsidR="000D09A6" w:rsidRPr="00F369A5" w:rsidRDefault="000D09A6">
      <w:pPr>
        <w:rPr>
          <w:rFonts w:cs="Arial"/>
          <w:sz w:val="20"/>
          <w:szCs w:val="20"/>
        </w:rPr>
      </w:pPr>
      <w:r w:rsidRPr="00774CF3">
        <w:rPr>
          <w:rFonts w:cs="Arial"/>
          <w:sz w:val="20"/>
          <w:szCs w:val="20"/>
        </w:rPr>
        <w:t>Chaque réponse de CNR fournie à un candidat pouvant intéresser les autres candidats sera portée à la connaissance de tous les autres candidats</w:t>
      </w:r>
      <w:r w:rsidR="000F51E9" w:rsidRPr="00774CF3">
        <w:rPr>
          <w:rFonts w:cs="Arial"/>
          <w:sz w:val="20"/>
          <w:szCs w:val="20"/>
        </w:rPr>
        <w:t>, sous réserve du respect de la confidentialité de chaque projet.</w:t>
      </w:r>
    </w:p>
    <w:p w14:paraId="1B3DD1FD" w14:textId="2DAD9135" w:rsidR="00A3745B" w:rsidRPr="00774CF3" w:rsidRDefault="006A2E6C" w:rsidP="00F5587C">
      <w:pPr>
        <w:rPr>
          <w:rFonts w:cs="Arial"/>
          <w:sz w:val="20"/>
          <w:szCs w:val="20"/>
        </w:rPr>
      </w:pPr>
      <w:r w:rsidRPr="00774CF3">
        <w:rPr>
          <w:rFonts w:cs="Arial"/>
          <w:sz w:val="20"/>
          <w:szCs w:val="20"/>
        </w:rPr>
        <w:t>Un candidat peut déposer plusieurs projets indépendants.</w:t>
      </w:r>
    </w:p>
    <w:p w14:paraId="211388FB" w14:textId="1616CE2E" w:rsidR="00F5587C" w:rsidRPr="00774CF3" w:rsidRDefault="00F5587C" w:rsidP="006D141B">
      <w:pPr>
        <w:rPr>
          <w:rFonts w:cs="Arial"/>
          <w:sz w:val="20"/>
          <w:szCs w:val="20"/>
        </w:rPr>
      </w:pPr>
      <w:r w:rsidRPr="00774CF3">
        <w:rPr>
          <w:rFonts w:cs="Arial"/>
          <w:sz w:val="20"/>
          <w:szCs w:val="20"/>
        </w:rPr>
        <w:t>Cha</w:t>
      </w:r>
      <w:r w:rsidR="0021392B" w:rsidRPr="00774CF3">
        <w:rPr>
          <w:rFonts w:cs="Arial"/>
          <w:sz w:val="20"/>
          <w:szCs w:val="20"/>
        </w:rPr>
        <w:t>qu</w:t>
      </w:r>
      <w:r w:rsidRPr="00774CF3">
        <w:rPr>
          <w:rFonts w:cs="Arial"/>
          <w:sz w:val="20"/>
          <w:szCs w:val="20"/>
        </w:rPr>
        <w:t xml:space="preserve">e dossier doit être composé des pièces suivantes : </w:t>
      </w:r>
    </w:p>
    <w:p w14:paraId="26EF3CE0" w14:textId="0B582EB0" w:rsidR="00E30C12" w:rsidRPr="00774CF3" w:rsidRDefault="00E30C12" w:rsidP="00A3745B">
      <w:pPr>
        <w:pStyle w:val="Paragraphedeliste"/>
        <w:numPr>
          <w:ilvl w:val="0"/>
          <w:numId w:val="52"/>
        </w:numPr>
        <w:spacing w:after="120" w:line="240" w:lineRule="auto"/>
        <w:ind w:left="714" w:hanging="357"/>
        <w:contextualSpacing w:val="0"/>
        <w:rPr>
          <w:rFonts w:cs="Arial"/>
          <w:sz w:val="20"/>
          <w:szCs w:val="20"/>
        </w:rPr>
      </w:pPr>
      <w:r w:rsidRPr="00774CF3">
        <w:rPr>
          <w:rFonts w:cs="Arial"/>
          <w:sz w:val="20"/>
          <w:szCs w:val="20"/>
        </w:rPr>
        <w:t>Document d’identification du candidat :</w:t>
      </w:r>
    </w:p>
    <w:p w14:paraId="65974A66" w14:textId="35A1F2E3" w:rsidR="00E30C12" w:rsidRPr="00774CF3" w:rsidRDefault="00E30C12" w:rsidP="00666AED">
      <w:pPr>
        <w:pStyle w:val="Paragraphedeliste"/>
        <w:numPr>
          <w:ilvl w:val="1"/>
          <w:numId w:val="43"/>
        </w:numPr>
        <w:rPr>
          <w:rFonts w:cs="Arial"/>
          <w:sz w:val="20"/>
          <w:szCs w:val="20"/>
        </w:rPr>
      </w:pPr>
      <w:r w:rsidRPr="00774CF3">
        <w:rPr>
          <w:rFonts w:cs="Arial"/>
          <w:sz w:val="20"/>
          <w:szCs w:val="20"/>
        </w:rPr>
        <w:t>Pour les personnes morales immatriculées au registre du commerce et des sociétés : un extrait Kbis d’immatriculation</w:t>
      </w:r>
      <w:r w:rsidR="0052416A" w:rsidRPr="00774CF3">
        <w:rPr>
          <w:rFonts w:cs="Arial"/>
          <w:sz w:val="20"/>
          <w:szCs w:val="20"/>
        </w:rPr>
        <w:t xml:space="preserve"> de moins de trois mois</w:t>
      </w:r>
      <w:r w:rsidRPr="00774CF3">
        <w:rPr>
          <w:rFonts w:cs="Arial"/>
          <w:sz w:val="20"/>
          <w:szCs w:val="20"/>
        </w:rPr>
        <w:t>.</w:t>
      </w:r>
    </w:p>
    <w:p w14:paraId="64539DC2" w14:textId="2A31308E" w:rsidR="00E30C12" w:rsidRPr="00774CF3" w:rsidRDefault="00E30C12" w:rsidP="00666AED">
      <w:pPr>
        <w:pStyle w:val="Paragraphedeliste"/>
        <w:numPr>
          <w:ilvl w:val="1"/>
          <w:numId w:val="43"/>
        </w:numPr>
        <w:rPr>
          <w:rFonts w:cs="Arial"/>
          <w:sz w:val="20"/>
          <w:szCs w:val="20"/>
        </w:rPr>
      </w:pPr>
      <w:r w:rsidRPr="00774CF3">
        <w:rPr>
          <w:rFonts w:cs="Arial"/>
          <w:sz w:val="20"/>
          <w:szCs w:val="20"/>
        </w:rPr>
        <w:t>Pour les associations</w:t>
      </w:r>
      <w:r w:rsidR="008E3942" w:rsidRPr="00774CF3">
        <w:rPr>
          <w:rFonts w:cs="Arial"/>
          <w:sz w:val="20"/>
          <w:szCs w:val="20"/>
        </w:rPr>
        <w:t xml:space="preserve"> : </w:t>
      </w:r>
      <w:r w:rsidRPr="00774CF3">
        <w:rPr>
          <w:rFonts w:cs="Arial"/>
          <w:sz w:val="20"/>
          <w:szCs w:val="20"/>
        </w:rPr>
        <w:t>un témoin de</w:t>
      </w:r>
      <w:r w:rsidR="00EC095E" w:rsidRPr="00774CF3">
        <w:rPr>
          <w:rFonts w:cs="Arial"/>
          <w:sz w:val="20"/>
          <w:szCs w:val="20"/>
        </w:rPr>
        <w:t xml:space="preserve"> publication au Journal Officiel de moins de trois mois.</w:t>
      </w:r>
    </w:p>
    <w:p w14:paraId="007AEF86" w14:textId="7408A96A" w:rsidR="00EC095E" w:rsidRPr="00774CF3" w:rsidRDefault="00EC095E" w:rsidP="00666AED">
      <w:pPr>
        <w:pStyle w:val="Paragraphedeliste"/>
        <w:numPr>
          <w:ilvl w:val="1"/>
          <w:numId w:val="43"/>
        </w:numPr>
        <w:spacing w:after="120" w:line="240" w:lineRule="auto"/>
        <w:contextualSpacing w:val="0"/>
        <w:rPr>
          <w:rFonts w:cs="Arial"/>
          <w:sz w:val="20"/>
          <w:szCs w:val="20"/>
        </w:rPr>
      </w:pPr>
      <w:r w:rsidRPr="00774CF3">
        <w:rPr>
          <w:rFonts w:cs="Arial"/>
          <w:sz w:val="20"/>
          <w:szCs w:val="20"/>
        </w:rPr>
        <w:t>Pour les personnes publiques : aucun document d’identification n’est demandé.</w:t>
      </w:r>
    </w:p>
    <w:p w14:paraId="5CFE4D71" w14:textId="2BEE204E" w:rsidR="007F7E97" w:rsidRPr="00774CF3" w:rsidRDefault="009D3035" w:rsidP="00666AED">
      <w:pPr>
        <w:pStyle w:val="Paragraphedeliste"/>
        <w:numPr>
          <w:ilvl w:val="0"/>
          <w:numId w:val="42"/>
        </w:numPr>
        <w:spacing w:after="120" w:line="240" w:lineRule="auto"/>
        <w:contextualSpacing w:val="0"/>
        <w:rPr>
          <w:rFonts w:cs="Arial"/>
          <w:sz w:val="20"/>
          <w:szCs w:val="20"/>
        </w:rPr>
      </w:pPr>
      <w:r w:rsidRPr="00774CF3">
        <w:rPr>
          <w:rFonts w:cs="Arial"/>
          <w:sz w:val="20"/>
          <w:szCs w:val="20"/>
        </w:rPr>
        <w:lastRenderedPageBreak/>
        <w:t xml:space="preserve">Pour </w:t>
      </w:r>
      <w:r w:rsidRPr="00774CF3">
        <w:rPr>
          <w:rFonts w:cs="Arial"/>
          <w:b/>
          <w:bCs/>
          <w:sz w:val="20"/>
          <w:szCs w:val="20"/>
        </w:rPr>
        <w:t>tous</w:t>
      </w:r>
      <w:r w:rsidRPr="00774CF3">
        <w:rPr>
          <w:rFonts w:cs="Arial"/>
          <w:sz w:val="20"/>
          <w:szCs w:val="20"/>
        </w:rPr>
        <w:t xml:space="preserve"> les candidats : d</w:t>
      </w:r>
      <w:r w:rsidR="00335BFB" w:rsidRPr="00774CF3">
        <w:rPr>
          <w:rFonts w:cs="Arial"/>
          <w:sz w:val="20"/>
          <w:szCs w:val="20"/>
        </w:rPr>
        <w:t>ocument</w:t>
      </w:r>
      <w:r w:rsidRPr="00774CF3">
        <w:rPr>
          <w:rFonts w:cs="Arial"/>
          <w:sz w:val="20"/>
          <w:szCs w:val="20"/>
        </w:rPr>
        <w:t>s</w:t>
      </w:r>
      <w:r w:rsidR="00335BFB" w:rsidRPr="00774CF3">
        <w:rPr>
          <w:rFonts w:cs="Arial"/>
          <w:sz w:val="20"/>
          <w:szCs w:val="20"/>
        </w:rPr>
        <w:t xml:space="preserve"> attestant des pouvoirs de la personne signant et déposant le dossier de candidature : procès-verbal de l’organe </w:t>
      </w:r>
      <w:r w:rsidRPr="00774CF3">
        <w:rPr>
          <w:rFonts w:cs="Arial"/>
          <w:sz w:val="20"/>
          <w:szCs w:val="20"/>
        </w:rPr>
        <w:t>ou de l’assemblée délibérante, procuration</w:t>
      </w:r>
      <w:r w:rsidR="007D3A4F" w:rsidRPr="00774CF3">
        <w:rPr>
          <w:rFonts w:cs="Arial"/>
          <w:sz w:val="20"/>
          <w:szCs w:val="20"/>
        </w:rPr>
        <w:t>, nomination…etc.</w:t>
      </w:r>
    </w:p>
    <w:p w14:paraId="47C7AE63" w14:textId="7C1604BA" w:rsidR="00D6727B" w:rsidRPr="00774CF3" w:rsidRDefault="00BF2D4F" w:rsidP="00666AED">
      <w:pPr>
        <w:pStyle w:val="Paragraphedeliste"/>
        <w:numPr>
          <w:ilvl w:val="0"/>
          <w:numId w:val="42"/>
        </w:numPr>
        <w:spacing w:after="120" w:line="240" w:lineRule="auto"/>
        <w:contextualSpacing w:val="0"/>
        <w:rPr>
          <w:rFonts w:cs="Arial"/>
          <w:sz w:val="20"/>
          <w:szCs w:val="20"/>
        </w:rPr>
      </w:pPr>
      <w:r>
        <w:rPr>
          <w:rFonts w:cs="Arial"/>
          <w:sz w:val="20"/>
          <w:szCs w:val="20"/>
        </w:rPr>
        <w:t>Note</w:t>
      </w:r>
      <w:r w:rsidR="00E3583E" w:rsidRPr="00774CF3">
        <w:rPr>
          <w:rFonts w:cs="Arial"/>
          <w:sz w:val="20"/>
          <w:szCs w:val="20"/>
        </w:rPr>
        <w:t xml:space="preserve"> de présentation du projet intitulée AAP_CNR_AGROECOLOGIE_2022_</w:t>
      </w:r>
      <w:r w:rsidR="00E3583E" w:rsidRPr="002321B6">
        <w:rPr>
          <w:rFonts w:cs="Arial"/>
          <w:sz w:val="20"/>
          <w:szCs w:val="20"/>
        </w:rPr>
        <w:t>nom du projet</w:t>
      </w:r>
      <w:r w:rsidR="00E3583E" w:rsidRPr="00774CF3">
        <w:rPr>
          <w:rFonts w:cs="Arial"/>
          <w:sz w:val="20"/>
          <w:szCs w:val="20"/>
        </w:rPr>
        <w:t>_fiche de présentation</w:t>
      </w:r>
      <w:r w:rsidR="00CE0581" w:rsidRPr="00774CF3">
        <w:rPr>
          <w:rFonts w:cs="Arial"/>
          <w:sz w:val="20"/>
          <w:szCs w:val="20"/>
        </w:rPr>
        <w:t xml:space="preserve"> avec ses annexes</w:t>
      </w:r>
      <w:r w:rsidR="00707A37">
        <w:rPr>
          <w:rFonts w:cs="Arial"/>
          <w:sz w:val="20"/>
          <w:szCs w:val="20"/>
        </w:rPr>
        <w:t xml:space="preserve">, </w:t>
      </w:r>
      <w:r w:rsidR="00707A37" w:rsidRPr="00CC01DB">
        <w:rPr>
          <w:rFonts w:cs="Arial"/>
          <w:b/>
          <w:bCs/>
          <w:sz w:val="20"/>
          <w:szCs w:val="20"/>
        </w:rPr>
        <w:t>au format PDF</w:t>
      </w:r>
      <w:r w:rsidR="00707A37" w:rsidRPr="00D1094A">
        <w:rPr>
          <w:rFonts w:cs="Arial"/>
          <w:sz w:val="20"/>
          <w:szCs w:val="20"/>
        </w:rPr>
        <w:t xml:space="preserve">. </w:t>
      </w:r>
    </w:p>
    <w:p w14:paraId="7770CE24" w14:textId="20A63DBF" w:rsidR="00D6727B" w:rsidRPr="00774CF3" w:rsidRDefault="00E3583E" w:rsidP="00666AED">
      <w:pPr>
        <w:pStyle w:val="Paragraphedeliste"/>
        <w:numPr>
          <w:ilvl w:val="0"/>
          <w:numId w:val="42"/>
        </w:numPr>
        <w:spacing w:after="120" w:line="240" w:lineRule="auto"/>
        <w:contextualSpacing w:val="0"/>
        <w:rPr>
          <w:rFonts w:cs="Arial"/>
          <w:sz w:val="20"/>
          <w:szCs w:val="20"/>
        </w:rPr>
      </w:pPr>
      <w:r w:rsidRPr="00774CF3">
        <w:rPr>
          <w:rFonts w:cs="Arial"/>
          <w:sz w:val="20"/>
          <w:szCs w:val="20"/>
        </w:rPr>
        <w:t>Budget AAP_CNR_AGROECOLOGIE_2022_</w:t>
      </w:r>
      <w:r w:rsidRPr="002321B6">
        <w:rPr>
          <w:rFonts w:cs="Arial"/>
          <w:sz w:val="20"/>
          <w:szCs w:val="20"/>
        </w:rPr>
        <w:t>nom du projet</w:t>
      </w:r>
      <w:r w:rsidRPr="00774CF3">
        <w:rPr>
          <w:rFonts w:cs="Arial"/>
          <w:sz w:val="20"/>
          <w:szCs w:val="20"/>
        </w:rPr>
        <w:t xml:space="preserve">_budget </w:t>
      </w:r>
      <w:r w:rsidR="008A52BC" w:rsidRPr="0055788F">
        <w:rPr>
          <w:rFonts w:cs="Arial"/>
          <w:b/>
          <w:bCs/>
          <w:sz w:val="20"/>
          <w:szCs w:val="20"/>
        </w:rPr>
        <w:t>au format Excel</w:t>
      </w:r>
      <w:r w:rsidR="00D1094A" w:rsidRPr="00D1094A">
        <w:rPr>
          <w:rFonts w:cs="Arial"/>
          <w:sz w:val="20"/>
          <w:szCs w:val="20"/>
        </w:rPr>
        <w:t>.</w:t>
      </w:r>
    </w:p>
    <w:p w14:paraId="7AB89944" w14:textId="77777777" w:rsidR="00D6727B" w:rsidRDefault="00D6727B" w:rsidP="00C1006B">
      <w:pPr>
        <w:rPr>
          <w:rFonts w:cs="Arial"/>
          <w:szCs w:val="18"/>
        </w:rPr>
      </w:pPr>
    </w:p>
    <w:p w14:paraId="16DCB367" w14:textId="77777777" w:rsidR="00D6727B" w:rsidRDefault="2345BE7E" w:rsidP="00F55C50">
      <w:pPr>
        <w:pStyle w:val="Titre3"/>
      </w:pPr>
      <w:bookmarkStart w:id="42" w:name="_Toc112916794"/>
      <w:r>
        <w:t>Processus de sélection</w:t>
      </w:r>
      <w:bookmarkEnd w:id="42"/>
    </w:p>
    <w:p w14:paraId="34540D15" w14:textId="77777777" w:rsidR="00BF58A0" w:rsidRDefault="00BF58A0" w:rsidP="00A045FE">
      <w:pPr>
        <w:spacing w:after="0" w:line="240" w:lineRule="auto"/>
        <w:rPr>
          <w:rFonts w:cs="Arial"/>
          <w:szCs w:val="18"/>
        </w:rPr>
      </w:pPr>
    </w:p>
    <w:p w14:paraId="1A49F8C3" w14:textId="77777777" w:rsidR="003F0826" w:rsidRDefault="003F0826" w:rsidP="00A045FE">
      <w:pPr>
        <w:spacing w:after="0" w:line="240" w:lineRule="auto"/>
        <w:rPr>
          <w:rFonts w:cs="Arial"/>
          <w:szCs w:val="18"/>
        </w:rPr>
      </w:pPr>
    </w:p>
    <w:p w14:paraId="6E2317F1" w14:textId="2D0BAF62" w:rsidR="00A045FE" w:rsidRPr="00774CF3" w:rsidRDefault="00A045FE" w:rsidP="00A045FE">
      <w:pPr>
        <w:spacing w:after="0" w:line="240" w:lineRule="auto"/>
        <w:rPr>
          <w:rFonts w:cs="Arial"/>
          <w:sz w:val="20"/>
          <w:szCs w:val="20"/>
        </w:rPr>
      </w:pPr>
      <w:r w:rsidRPr="00774CF3">
        <w:rPr>
          <w:rFonts w:cs="Arial"/>
          <w:sz w:val="20"/>
          <w:szCs w:val="20"/>
        </w:rPr>
        <w:t>Des réunions individuelles d’échanges avec les candidats pourront être organisées en vue de l’examen et de la notation du projet, ceci uniquement à l’initiative de CNR.</w:t>
      </w:r>
    </w:p>
    <w:p w14:paraId="7D671132" w14:textId="77777777" w:rsidR="00A045FE" w:rsidRPr="00774CF3" w:rsidRDefault="00A045FE">
      <w:pPr>
        <w:spacing w:after="0" w:line="240" w:lineRule="auto"/>
        <w:rPr>
          <w:sz w:val="20"/>
          <w:szCs w:val="20"/>
        </w:rPr>
      </w:pPr>
    </w:p>
    <w:p w14:paraId="698A4750" w14:textId="77777777" w:rsidR="00A045FE" w:rsidRPr="00774CF3" w:rsidRDefault="00A045FE" w:rsidP="00A045FE">
      <w:pPr>
        <w:spacing w:after="0" w:line="240" w:lineRule="auto"/>
        <w:rPr>
          <w:rFonts w:cs="Arial"/>
          <w:sz w:val="20"/>
          <w:szCs w:val="20"/>
        </w:rPr>
      </w:pPr>
      <w:r w:rsidRPr="00774CF3">
        <w:rPr>
          <w:rFonts w:cs="Arial"/>
          <w:sz w:val="20"/>
          <w:szCs w:val="20"/>
        </w:rPr>
        <w:t>CNR aura, à tout moment, la possibilité de stopper les échanges et discussions avec un ou plusieurs candidats et de les poursuivre avec un ou plusieurs autres candidats, ceci sans qu’aucun candidat puisse prétendre à une quelconque rémunération ou indemnisation.</w:t>
      </w:r>
    </w:p>
    <w:p w14:paraId="0B9F1B08" w14:textId="77777777" w:rsidR="00A045FE" w:rsidRPr="00774CF3" w:rsidRDefault="00A045FE">
      <w:pPr>
        <w:spacing w:after="0" w:line="240" w:lineRule="auto"/>
        <w:rPr>
          <w:rFonts w:cs="Arial"/>
          <w:sz w:val="20"/>
          <w:szCs w:val="20"/>
        </w:rPr>
      </w:pPr>
      <w:bookmarkStart w:id="43" w:name="_Hlk111101011"/>
    </w:p>
    <w:p w14:paraId="2CFE2688" w14:textId="294CFEF1" w:rsidR="00E346A9" w:rsidRDefault="1537CD6C" w:rsidP="009C22C0">
      <w:pPr>
        <w:spacing w:after="0" w:line="240" w:lineRule="auto"/>
        <w:rPr>
          <w:rFonts w:cs="Arial"/>
          <w:sz w:val="20"/>
          <w:szCs w:val="20"/>
        </w:rPr>
      </w:pPr>
      <w:r w:rsidRPr="67D4007F">
        <w:rPr>
          <w:rFonts w:cs="Arial"/>
          <w:sz w:val="20"/>
          <w:szCs w:val="20"/>
        </w:rPr>
        <w:t xml:space="preserve">Les dossiers de projet </w:t>
      </w:r>
      <w:r w:rsidR="27724F1B" w:rsidRPr="67D4007F">
        <w:rPr>
          <w:rFonts w:cs="Arial"/>
          <w:sz w:val="20"/>
          <w:szCs w:val="20"/>
        </w:rPr>
        <w:t xml:space="preserve">complets </w:t>
      </w:r>
      <w:r w:rsidRPr="67D4007F">
        <w:rPr>
          <w:rFonts w:cs="Arial"/>
          <w:sz w:val="20"/>
          <w:szCs w:val="20"/>
        </w:rPr>
        <w:t>seront examinés</w:t>
      </w:r>
      <w:r w:rsidR="14EF263C" w:rsidRPr="67D4007F">
        <w:rPr>
          <w:rFonts w:cs="Arial"/>
          <w:sz w:val="20"/>
          <w:szCs w:val="20"/>
        </w:rPr>
        <w:t>,</w:t>
      </w:r>
      <w:r w:rsidRPr="67D4007F">
        <w:rPr>
          <w:rFonts w:cs="Arial"/>
          <w:sz w:val="20"/>
          <w:szCs w:val="20"/>
        </w:rPr>
        <w:t xml:space="preserve"> </w:t>
      </w:r>
      <w:r w:rsidR="30E37739" w:rsidRPr="67D4007F">
        <w:rPr>
          <w:rFonts w:cs="Arial"/>
          <w:sz w:val="20"/>
          <w:szCs w:val="20"/>
        </w:rPr>
        <w:t>notés</w:t>
      </w:r>
      <w:r w:rsidR="14EF263C" w:rsidRPr="67D4007F">
        <w:rPr>
          <w:rFonts w:cs="Arial"/>
          <w:sz w:val="20"/>
          <w:szCs w:val="20"/>
        </w:rPr>
        <w:t xml:space="preserve"> et classés</w:t>
      </w:r>
      <w:r w:rsidR="30E37739" w:rsidRPr="67D4007F">
        <w:rPr>
          <w:rFonts w:cs="Arial"/>
          <w:sz w:val="20"/>
          <w:szCs w:val="20"/>
        </w:rPr>
        <w:t xml:space="preserve"> </w:t>
      </w:r>
      <w:r w:rsidR="2D865242" w:rsidRPr="67D4007F">
        <w:rPr>
          <w:rFonts w:cs="Arial"/>
          <w:sz w:val="20"/>
          <w:szCs w:val="20"/>
        </w:rPr>
        <w:t xml:space="preserve">par </w:t>
      </w:r>
      <w:r w:rsidR="6BEADED7" w:rsidRPr="67D4007F">
        <w:rPr>
          <w:rFonts w:cs="Arial"/>
          <w:sz w:val="20"/>
          <w:szCs w:val="20"/>
        </w:rPr>
        <w:t>CNR</w:t>
      </w:r>
      <w:r w:rsidR="1900786F" w:rsidRPr="67D4007F">
        <w:rPr>
          <w:rFonts w:cs="Arial"/>
          <w:sz w:val="20"/>
          <w:szCs w:val="20"/>
        </w:rPr>
        <w:t xml:space="preserve"> sur la base des critères de sélection fixés ci-après</w:t>
      </w:r>
      <w:r w:rsidR="169D3134" w:rsidRPr="67D4007F">
        <w:rPr>
          <w:rFonts w:cs="Arial"/>
          <w:sz w:val="20"/>
          <w:szCs w:val="20"/>
        </w:rPr>
        <w:t>,</w:t>
      </w:r>
      <w:r w:rsidR="6BEADED7" w:rsidRPr="67D4007F">
        <w:rPr>
          <w:rFonts w:cs="Arial"/>
          <w:sz w:val="20"/>
          <w:szCs w:val="20"/>
        </w:rPr>
        <w:t xml:space="preserve"> </w:t>
      </w:r>
      <w:r w:rsidR="1900786F" w:rsidRPr="67D4007F">
        <w:rPr>
          <w:rFonts w:cs="Arial"/>
          <w:sz w:val="20"/>
          <w:szCs w:val="20"/>
        </w:rPr>
        <w:t>avec l’assistance</w:t>
      </w:r>
      <w:r w:rsidR="6BEADED7" w:rsidRPr="67D4007F">
        <w:rPr>
          <w:rFonts w:cs="Arial"/>
          <w:sz w:val="20"/>
          <w:szCs w:val="20"/>
        </w:rPr>
        <w:t xml:space="preserve"> d’</w:t>
      </w:r>
      <w:r w:rsidR="2D865242" w:rsidRPr="67D4007F">
        <w:rPr>
          <w:rFonts w:cs="Arial"/>
          <w:sz w:val="20"/>
          <w:szCs w:val="20"/>
        </w:rPr>
        <w:t>un comité scientifique</w:t>
      </w:r>
      <w:r w:rsidR="5D0CF1D4" w:rsidRPr="67D4007F">
        <w:rPr>
          <w:rFonts w:cs="Arial"/>
          <w:sz w:val="20"/>
          <w:szCs w:val="20"/>
        </w:rPr>
        <w:t xml:space="preserve"> et </w:t>
      </w:r>
      <w:r w:rsidR="6BEADED7" w:rsidRPr="67D4007F">
        <w:rPr>
          <w:rFonts w:cs="Arial"/>
          <w:sz w:val="20"/>
          <w:szCs w:val="20"/>
        </w:rPr>
        <w:t>d’</w:t>
      </w:r>
      <w:r w:rsidRPr="67D4007F">
        <w:rPr>
          <w:rFonts w:cs="Arial"/>
          <w:sz w:val="20"/>
          <w:szCs w:val="20"/>
        </w:rPr>
        <w:t xml:space="preserve">un </w:t>
      </w:r>
      <w:r w:rsidR="6E68D32A" w:rsidRPr="67D4007F">
        <w:rPr>
          <w:rFonts w:cs="Arial"/>
          <w:sz w:val="20"/>
          <w:szCs w:val="20"/>
        </w:rPr>
        <w:t>c</w:t>
      </w:r>
      <w:r w:rsidR="2D865242" w:rsidRPr="67D4007F">
        <w:rPr>
          <w:rFonts w:cs="Arial"/>
          <w:sz w:val="20"/>
          <w:szCs w:val="20"/>
        </w:rPr>
        <w:t>omité de sélection</w:t>
      </w:r>
      <w:r w:rsidR="15A69616" w:rsidRPr="67D4007F">
        <w:rPr>
          <w:rFonts w:cs="Arial"/>
          <w:sz w:val="20"/>
          <w:szCs w:val="20"/>
        </w:rPr>
        <w:t>.</w:t>
      </w:r>
      <w:bookmarkEnd w:id="43"/>
    </w:p>
    <w:p w14:paraId="09DD1CE0" w14:textId="02A96F22" w:rsidR="004F6905" w:rsidRDefault="004F6905" w:rsidP="009C22C0">
      <w:pPr>
        <w:spacing w:after="0" w:line="240" w:lineRule="auto"/>
        <w:rPr>
          <w:rFonts w:cs="Arial"/>
          <w:sz w:val="20"/>
          <w:szCs w:val="20"/>
        </w:rPr>
      </w:pPr>
    </w:p>
    <w:p w14:paraId="39190FD8" w14:textId="3679EBA8" w:rsidR="004F6905" w:rsidRPr="00774CF3" w:rsidRDefault="004F6905" w:rsidP="009C22C0">
      <w:pPr>
        <w:spacing w:after="0" w:line="240" w:lineRule="auto"/>
        <w:rPr>
          <w:rFonts w:cs="Arial"/>
          <w:sz w:val="20"/>
          <w:szCs w:val="20"/>
        </w:rPr>
      </w:pPr>
      <w:r w:rsidRPr="002E2904">
        <w:rPr>
          <w:rFonts w:cs="Arial"/>
          <w:sz w:val="20"/>
          <w:szCs w:val="20"/>
        </w:rPr>
        <w:t>CNR se réserve le droit d’auditionner les candidats éligibles si elle le juge nécessaire.</w:t>
      </w:r>
    </w:p>
    <w:p w14:paraId="05FF8F3A" w14:textId="78CDCAF3" w:rsidR="00A4002B" w:rsidRPr="00774CF3" w:rsidRDefault="00A4002B" w:rsidP="00A4002B">
      <w:pPr>
        <w:spacing w:after="0" w:line="240" w:lineRule="auto"/>
        <w:rPr>
          <w:rFonts w:cs="Arial"/>
          <w:sz w:val="20"/>
          <w:szCs w:val="20"/>
        </w:rPr>
      </w:pPr>
    </w:p>
    <w:p w14:paraId="1C1DC8C5" w14:textId="097C374F" w:rsidR="00370B90" w:rsidRPr="00774CF3" w:rsidRDefault="73FD3690" w:rsidP="67D4007F">
      <w:pPr>
        <w:pStyle w:val="retrait"/>
        <w:numPr>
          <w:ilvl w:val="0"/>
          <w:numId w:val="0"/>
        </w:numPr>
        <w:rPr>
          <w:rFonts w:ascii="Arial" w:hAnsi="Arial" w:cs="Arial"/>
        </w:rPr>
      </w:pPr>
      <w:bookmarkStart w:id="44" w:name="_Hlk72329932"/>
      <w:r w:rsidRPr="1C30333C">
        <w:rPr>
          <w:rFonts w:ascii="Arial" w:hAnsi="Arial" w:cs="Arial"/>
        </w:rPr>
        <w:t>Le</w:t>
      </w:r>
      <w:r w:rsidR="4FF893C5" w:rsidRPr="1C30333C">
        <w:rPr>
          <w:rFonts w:ascii="Arial" w:hAnsi="Arial" w:cs="Arial"/>
        </w:rPr>
        <w:t>s</w:t>
      </w:r>
      <w:r w:rsidRPr="1C30333C">
        <w:rPr>
          <w:rFonts w:ascii="Arial" w:hAnsi="Arial" w:cs="Arial"/>
        </w:rPr>
        <w:t xml:space="preserve"> </w:t>
      </w:r>
      <w:r w:rsidR="4FF893C5" w:rsidRPr="1C30333C">
        <w:rPr>
          <w:rFonts w:ascii="Arial" w:hAnsi="Arial" w:cs="Arial"/>
        </w:rPr>
        <w:t>projets</w:t>
      </w:r>
      <w:r w:rsidRPr="1C30333C">
        <w:rPr>
          <w:rFonts w:ascii="Arial" w:hAnsi="Arial" w:cs="Arial"/>
        </w:rPr>
        <w:t xml:space="preserve"> ayant obtenu le plus grand nombre de points pourr</w:t>
      </w:r>
      <w:r w:rsidR="4FF893C5" w:rsidRPr="1C30333C">
        <w:rPr>
          <w:rFonts w:ascii="Arial" w:hAnsi="Arial" w:cs="Arial"/>
        </w:rPr>
        <w:t>ont</w:t>
      </w:r>
      <w:r w:rsidRPr="1C30333C">
        <w:rPr>
          <w:rFonts w:ascii="Arial" w:hAnsi="Arial" w:cs="Arial"/>
        </w:rPr>
        <w:t xml:space="preserve"> être sélectionné</w:t>
      </w:r>
      <w:r w:rsidR="516A4EAA" w:rsidRPr="1C30333C">
        <w:rPr>
          <w:rFonts w:ascii="Arial" w:hAnsi="Arial" w:cs="Arial"/>
        </w:rPr>
        <w:t>s</w:t>
      </w:r>
      <w:r w:rsidRPr="1C30333C">
        <w:rPr>
          <w:rFonts w:ascii="Arial" w:hAnsi="Arial" w:cs="Arial"/>
        </w:rPr>
        <w:t xml:space="preserve"> par CNR.</w:t>
      </w:r>
    </w:p>
    <w:p w14:paraId="28496A9A" w14:textId="455CBA42" w:rsidR="00A045FE" w:rsidRPr="00774CF3" w:rsidRDefault="00A045FE" w:rsidP="00370B90">
      <w:pPr>
        <w:pStyle w:val="retrait"/>
        <w:numPr>
          <w:ilvl w:val="0"/>
          <w:numId w:val="0"/>
        </w:numPr>
        <w:rPr>
          <w:rFonts w:ascii="Arial" w:hAnsi="Arial" w:cs="Arial"/>
        </w:rPr>
      </w:pPr>
    </w:p>
    <w:p w14:paraId="11624448" w14:textId="47C64931" w:rsidR="00A045FE" w:rsidRPr="00774CF3" w:rsidRDefault="00A045FE" w:rsidP="00370B90">
      <w:pPr>
        <w:pStyle w:val="retrait"/>
        <w:numPr>
          <w:ilvl w:val="0"/>
          <w:numId w:val="0"/>
        </w:numPr>
        <w:rPr>
          <w:rFonts w:ascii="Arial" w:hAnsi="Arial" w:cs="Arial"/>
        </w:rPr>
      </w:pPr>
      <w:r w:rsidRPr="00774CF3">
        <w:rPr>
          <w:rFonts w:ascii="Arial" w:hAnsi="Arial" w:cs="Arial"/>
        </w:rPr>
        <w:t>CNR pourra refuser des projets par suite de l’attribution de l’intégralité des fonds alloués au présent appel à projets</w:t>
      </w:r>
      <w:r w:rsidR="00BB5BD4" w:rsidRPr="00774CF3">
        <w:rPr>
          <w:rFonts w:ascii="Arial" w:hAnsi="Arial" w:cs="Arial"/>
        </w:rPr>
        <w:t>.</w:t>
      </w:r>
    </w:p>
    <w:p w14:paraId="3DABFFD7" w14:textId="749BB66B" w:rsidR="00370B90" w:rsidRPr="00774CF3" w:rsidRDefault="00370B90" w:rsidP="00370B90">
      <w:pPr>
        <w:pStyle w:val="retrait"/>
        <w:numPr>
          <w:ilvl w:val="0"/>
          <w:numId w:val="0"/>
        </w:numPr>
        <w:rPr>
          <w:rFonts w:ascii="Arial" w:hAnsi="Arial" w:cs="Arial"/>
        </w:rPr>
      </w:pPr>
    </w:p>
    <w:p w14:paraId="68D58FC4" w14:textId="77A8570A" w:rsidR="00CD37E8" w:rsidRPr="00774CF3" w:rsidRDefault="00CD37E8">
      <w:pPr>
        <w:pStyle w:val="retrait"/>
        <w:numPr>
          <w:ilvl w:val="0"/>
          <w:numId w:val="0"/>
        </w:numPr>
        <w:rPr>
          <w:rFonts w:ascii="Arial" w:hAnsi="Arial" w:cs="Arial"/>
        </w:rPr>
      </w:pPr>
      <w:r w:rsidRPr="00774CF3">
        <w:rPr>
          <w:rFonts w:ascii="Arial" w:hAnsi="Arial" w:cs="Arial"/>
        </w:rPr>
        <w:t>La décision de sélection des projets sera prise courant février-mars 2023. Toutefois, CNR pourra décider de décaler cette décision en fonction notamment du temps nécessaire à l’analyse des dossiers de projets ou de ses souhaits d’organisation.</w:t>
      </w:r>
    </w:p>
    <w:p w14:paraId="63F9419F" w14:textId="77777777" w:rsidR="00CD37E8" w:rsidRPr="00774CF3" w:rsidRDefault="00CD37E8" w:rsidP="00CD37E8">
      <w:pPr>
        <w:pStyle w:val="retrait"/>
        <w:numPr>
          <w:ilvl w:val="0"/>
          <w:numId w:val="0"/>
        </w:numPr>
        <w:rPr>
          <w:rFonts w:ascii="Arial" w:hAnsi="Arial" w:cs="Arial"/>
        </w:rPr>
      </w:pPr>
    </w:p>
    <w:bookmarkEnd w:id="44"/>
    <w:p w14:paraId="3B4BF519" w14:textId="3DA51D2F" w:rsidR="00CD37E8" w:rsidRDefault="00CD37E8" w:rsidP="1CF45A3D">
      <w:pPr>
        <w:pStyle w:val="retrait"/>
        <w:numPr>
          <w:ilvl w:val="0"/>
          <w:numId w:val="0"/>
        </w:numPr>
        <w:rPr>
          <w:rFonts w:ascii="Arial" w:eastAsia="Arial" w:hAnsi="Arial" w:cs="Arial"/>
        </w:rPr>
      </w:pPr>
      <w:r w:rsidRPr="1CF45A3D">
        <w:rPr>
          <w:rFonts w:ascii="Arial" w:hAnsi="Arial" w:cs="Arial"/>
        </w:rPr>
        <w:t>CNR informera le</w:t>
      </w:r>
      <w:r w:rsidR="0047392C" w:rsidRPr="1CF45A3D">
        <w:rPr>
          <w:rFonts w:ascii="Arial" w:hAnsi="Arial" w:cs="Arial"/>
        </w:rPr>
        <w:t>s</w:t>
      </w:r>
      <w:r w:rsidRPr="1CF45A3D">
        <w:rPr>
          <w:rFonts w:ascii="Arial" w:hAnsi="Arial" w:cs="Arial"/>
        </w:rPr>
        <w:t xml:space="preserve"> candidat</w:t>
      </w:r>
      <w:r w:rsidR="0047392C" w:rsidRPr="1CF45A3D">
        <w:rPr>
          <w:rFonts w:ascii="Arial" w:hAnsi="Arial" w:cs="Arial"/>
        </w:rPr>
        <w:t>s dont le projet aura été</w:t>
      </w:r>
      <w:r w:rsidRPr="1CF45A3D">
        <w:rPr>
          <w:rFonts w:ascii="Arial" w:hAnsi="Arial" w:cs="Arial"/>
        </w:rPr>
        <w:t xml:space="preserve"> sélectionné et lui adressera </w:t>
      </w:r>
      <w:r w:rsidR="0047392C" w:rsidRPr="1CF45A3D">
        <w:rPr>
          <w:rFonts w:ascii="Arial" w:hAnsi="Arial" w:cs="Arial"/>
        </w:rPr>
        <w:t>un projet de</w:t>
      </w:r>
      <w:r w:rsidRPr="1CF45A3D">
        <w:rPr>
          <w:rFonts w:ascii="Arial" w:hAnsi="Arial" w:cs="Arial"/>
        </w:rPr>
        <w:t xml:space="preserve"> convention </w:t>
      </w:r>
      <w:r w:rsidR="0047392C" w:rsidRPr="1CF45A3D">
        <w:rPr>
          <w:rFonts w:ascii="Arial" w:hAnsi="Arial" w:cs="Arial"/>
        </w:rPr>
        <w:t>fixant les modalités de son financement</w:t>
      </w:r>
      <w:r w:rsidR="00CB4F73" w:rsidRPr="1CF45A3D">
        <w:rPr>
          <w:rFonts w:ascii="Arial" w:hAnsi="Arial" w:cs="Arial"/>
        </w:rPr>
        <w:t>,</w:t>
      </w:r>
      <w:r w:rsidR="0047392C" w:rsidRPr="1CF45A3D">
        <w:rPr>
          <w:rFonts w:ascii="Arial" w:hAnsi="Arial" w:cs="Arial"/>
        </w:rPr>
        <w:t xml:space="preserve"> en vue de sa signature.</w:t>
      </w:r>
      <w:r w:rsidR="6EA7DBC2" w:rsidRPr="1CF45A3D">
        <w:rPr>
          <w:rFonts w:ascii="Arial" w:eastAsia="Arial" w:hAnsi="Arial" w:cs="Arial"/>
        </w:rPr>
        <w:t xml:space="preserve"> Elle décrira</w:t>
      </w:r>
      <w:r w:rsidR="2D4CC0F4" w:rsidRPr="1CF45A3D">
        <w:rPr>
          <w:rFonts w:ascii="Arial" w:eastAsia="Arial" w:hAnsi="Arial" w:cs="Arial"/>
        </w:rPr>
        <w:t xml:space="preserve"> </w:t>
      </w:r>
      <w:r w:rsidR="3A048444" w:rsidRPr="1CF45A3D">
        <w:rPr>
          <w:rFonts w:ascii="Arial" w:eastAsia="Arial" w:hAnsi="Arial" w:cs="Arial"/>
        </w:rPr>
        <w:t>notamment</w:t>
      </w:r>
      <w:r w:rsidR="02FE356A" w:rsidRPr="1CF45A3D">
        <w:rPr>
          <w:rFonts w:ascii="Arial" w:eastAsia="Arial" w:hAnsi="Arial" w:cs="Arial"/>
        </w:rPr>
        <w:t xml:space="preserve"> :</w:t>
      </w:r>
      <w:r w:rsidR="6EA7DBC2" w:rsidRPr="1CF45A3D">
        <w:rPr>
          <w:rFonts w:ascii="Arial" w:eastAsia="Arial" w:hAnsi="Arial" w:cs="Arial"/>
        </w:rPr>
        <w:t xml:space="preserve"> les caractéristiques des projets retenus, les conditions de versement des appels de fonds, les indicateurs de résultat que les porteurs de projet s’engagent à communiquer à CNR tout au long du projet, ainsi que les pièces à joindre aux appels de fonds (telles que factures).</w:t>
      </w:r>
    </w:p>
    <w:p w14:paraId="224AE0B0" w14:textId="57CCC650" w:rsidR="1CF45A3D" w:rsidRDefault="1CF45A3D" w:rsidP="1CF45A3D">
      <w:pPr>
        <w:pStyle w:val="retrait"/>
        <w:numPr>
          <w:ilvl w:val="0"/>
          <w:numId w:val="0"/>
        </w:numPr>
        <w:rPr>
          <w:rFonts w:ascii="Arial" w:hAnsi="Arial" w:cs="Arial"/>
        </w:rPr>
      </w:pPr>
    </w:p>
    <w:p w14:paraId="5B9BD80F" w14:textId="77777777" w:rsidR="00D1094A" w:rsidRDefault="4461374D" w:rsidP="00D1094A">
      <w:pPr>
        <w:pStyle w:val="retrait"/>
        <w:numPr>
          <w:ilvl w:val="0"/>
          <w:numId w:val="0"/>
        </w:numPr>
        <w:rPr>
          <w:rFonts w:ascii="Arial" w:hAnsi="Arial" w:cs="Arial"/>
        </w:rPr>
      </w:pPr>
      <w:r w:rsidRPr="1CF45A3D">
        <w:rPr>
          <w:rFonts w:ascii="Arial" w:hAnsi="Arial" w:cs="Arial"/>
        </w:rPr>
        <w:t>CNR aura toutefois la possibilité de ne sélectionner aucun projet et de mettre fin à la procédure de sélection sans qu’aucun candidat puisse prétendre à une quelconque rémunération ou indemnisation.</w:t>
      </w:r>
    </w:p>
    <w:p w14:paraId="558562DC" w14:textId="77777777" w:rsidR="00D1094A" w:rsidRDefault="00D1094A" w:rsidP="00D1094A">
      <w:pPr>
        <w:pStyle w:val="retrait"/>
        <w:numPr>
          <w:ilvl w:val="0"/>
          <w:numId w:val="0"/>
        </w:numPr>
        <w:rPr>
          <w:rFonts w:ascii="Arial" w:hAnsi="Arial" w:cs="Arial"/>
        </w:rPr>
      </w:pPr>
    </w:p>
    <w:p w14:paraId="22C32D30" w14:textId="41457AC2" w:rsidR="00CF3727" w:rsidRDefault="4461374D" w:rsidP="00D1094A">
      <w:pPr>
        <w:pStyle w:val="retrait"/>
        <w:numPr>
          <w:ilvl w:val="0"/>
          <w:numId w:val="0"/>
        </w:numPr>
        <w:rPr>
          <w:rFonts w:ascii="Arial" w:hAnsi="Arial" w:cs="Arial"/>
        </w:rPr>
      </w:pPr>
      <w:r w:rsidRPr="00D1094A">
        <w:rPr>
          <w:rFonts w:ascii="Arial" w:hAnsi="Arial" w:cs="Arial"/>
        </w:rPr>
        <w:t xml:space="preserve">La signature de la convention de financement avec le candidat retenu devra intervenir dans un délai raisonnable à l’appréciation de CNR. </w:t>
      </w:r>
      <w:r w:rsidR="14EF263C" w:rsidRPr="00D1094A">
        <w:rPr>
          <w:rFonts w:ascii="Arial" w:hAnsi="Arial" w:cs="Arial"/>
        </w:rPr>
        <w:t xml:space="preserve">A défaut, </w:t>
      </w:r>
      <w:r w:rsidR="6E68D32A" w:rsidRPr="00D1094A">
        <w:rPr>
          <w:rFonts w:ascii="Arial" w:hAnsi="Arial" w:cs="Arial"/>
        </w:rPr>
        <w:t xml:space="preserve">CNR se réserve la possibilité </w:t>
      </w:r>
      <w:r w:rsidR="0014741C" w:rsidRPr="00D1094A">
        <w:rPr>
          <w:rFonts w:ascii="Arial" w:hAnsi="Arial" w:cs="Arial"/>
        </w:rPr>
        <w:t xml:space="preserve">de stopper les échanges avec le candidat retenu et </w:t>
      </w:r>
      <w:r w:rsidR="6E68D32A" w:rsidRPr="00D1094A">
        <w:rPr>
          <w:rFonts w:ascii="Arial" w:hAnsi="Arial" w:cs="Arial"/>
        </w:rPr>
        <w:t xml:space="preserve">de revenir vers le candidat </w:t>
      </w:r>
      <w:r w:rsidR="14EF263C" w:rsidRPr="00D1094A">
        <w:rPr>
          <w:rFonts w:ascii="Arial" w:hAnsi="Arial" w:cs="Arial"/>
        </w:rPr>
        <w:t xml:space="preserve">dont le projet n’a pas été retenu </w:t>
      </w:r>
      <w:r w:rsidR="6E68D32A" w:rsidRPr="00D1094A">
        <w:rPr>
          <w:rFonts w:ascii="Arial" w:hAnsi="Arial" w:cs="Arial"/>
        </w:rPr>
        <w:t xml:space="preserve">initialement </w:t>
      </w:r>
      <w:r w:rsidR="14EF263C" w:rsidRPr="00D1094A">
        <w:rPr>
          <w:rFonts w:ascii="Arial" w:hAnsi="Arial" w:cs="Arial"/>
        </w:rPr>
        <w:t xml:space="preserve">et dont le projet a été classé immédiatement après le candidat initialement retenu, ceci </w:t>
      </w:r>
      <w:r w:rsidR="6E68D32A" w:rsidRPr="00D1094A">
        <w:rPr>
          <w:rFonts w:ascii="Arial" w:hAnsi="Arial" w:cs="Arial"/>
        </w:rPr>
        <w:t xml:space="preserve">en vue de la signature d’une convention </w:t>
      </w:r>
      <w:r w:rsidR="14EF263C" w:rsidRPr="00D1094A">
        <w:rPr>
          <w:rFonts w:ascii="Arial" w:hAnsi="Arial" w:cs="Arial"/>
        </w:rPr>
        <w:t>de financement</w:t>
      </w:r>
      <w:r w:rsidR="6E68D32A" w:rsidRPr="00D1094A">
        <w:rPr>
          <w:rFonts w:ascii="Arial" w:hAnsi="Arial" w:cs="Arial"/>
        </w:rPr>
        <w:t>.</w:t>
      </w:r>
    </w:p>
    <w:p w14:paraId="218341D7" w14:textId="77777777" w:rsidR="00D1094A" w:rsidRPr="00D1094A" w:rsidRDefault="00D1094A" w:rsidP="00D1094A">
      <w:pPr>
        <w:pStyle w:val="retrait"/>
        <w:numPr>
          <w:ilvl w:val="0"/>
          <w:numId w:val="0"/>
        </w:numPr>
        <w:rPr>
          <w:rFonts w:ascii="Arial" w:hAnsi="Arial" w:cs="Arial"/>
        </w:rPr>
      </w:pPr>
    </w:p>
    <w:p w14:paraId="046A1859" w14:textId="45A2C9D5" w:rsidR="00CF3727" w:rsidRPr="00774CF3" w:rsidRDefault="00CF3727" w:rsidP="00CF3727">
      <w:pPr>
        <w:rPr>
          <w:rFonts w:cs="Arial"/>
          <w:sz w:val="20"/>
          <w:szCs w:val="20"/>
        </w:rPr>
      </w:pPr>
      <w:r w:rsidRPr="1CF45A3D">
        <w:rPr>
          <w:rFonts w:cs="Arial"/>
          <w:sz w:val="20"/>
          <w:szCs w:val="20"/>
        </w:rPr>
        <w:t>Les candidats</w:t>
      </w:r>
      <w:r w:rsidR="00644049" w:rsidRPr="1CF45A3D">
        <w:rPr>
          <w:rFonts w:cs="Arial"/>
          <w:sz w:val="20"/>
          <w:szCs w:val="20"/>
        </w:rPr>
        <w:t xml:space="preserve"> dont</w:t>
      </w:r>
      <w:r w:rsidRPr="1CF45A3D">
        <w:rPr>
          <w:rFonts w:cs="Arial"/>
          <w:sz w:val="20"/>
          <w:szCs w:val="20"/>
        </w:rPr>
        <w:t xml:space="preserve"> </w:t>
      </w:r>
      <w:r w:rsidR="00193B99" w:rsidRPr="1CF45A3D">
        <w:rPr>
          <w:rFonts w:cs="Arial"/>
          <w:sz w:val="20"/>
          <w:szCs w:val="20"/>
        </w:rPr>
        <w:t>le</w:t>
      </w:r>
      <w:r w:rsidRPr="1CF45A3D">
        <w:rPr>
          <w:rFonts w:cs="Arial"/>
          <w:sz w:val="20"/>
          <w:szCs w:val="20"/>
        </w:rPr>
        <w:t xml:space="preserve"> projet n’aura pas été retenu sero</w:t>
      </w:r>
      <w:r w:rsidRPr="1CF45A3D">
        <w:rPr>
          <w:rFonts w:eastAsiaTheme="minorEastAsia"/>
          <w:sz w:val="20"/>
          <w:szCs w:val="20"/>
        </w:rPr>
        <w:t xml:space="preserve">nt </w:t>
      </w:r>
      <w:r w:rsidR="00193B99" w:rsidRPr="1CF45A3D">
        <w:rPr>
          <w:rFonts w:eastAsiaTheme="minorEastAsia"/>
          <w:sz w:val="20"/>
          <w:szCs w:val="20"/>
        </w:rPr>
        <w:t xml:space="preserve">également </w:t>
      </w:r>
      <w:r w:rsidRPr="1CF45A3D">
        <w:rPr>
          <w:rFonts w:eastAsiaTheme="minorEastAsia"/>
          <w:sz w:val="20"/>
          <w:szCs w:val="20"/>
        </w:rPr>
        <w:t>inf</w:t>
      </w:r>
      <w:r w:rsidRPr="1CF45A3D">
        <w:rPr>
          <w:rFonts w:cs="Arial"/>
          <w:sz w:val="20"/>
          <w:szCs w:val="20"/>
        </w:rPr>
        <w:t>ormés par CNR.</w:t>
      </w:r>
    </w:p>
    <w:p w14:paraId="3AFAAD89" w14:textId="77777777" w:rsidR="00033E98" w:rsidRPr="00774CF3" w:rsidRDefault="00033E98" w:rsidP="00033E98">
      <w:pPr>
        <w:rPr>
          <w:rFonts w:cs="Arial"/>
          <w:sz w:val="20"/>
          <w:szCs w:val="20"/>
        </w:rPr>
      </w:pPr>
      <w:r w:rsidRPr="00774CF3">
        <w:rPr>
          <w:rFonts w:cs="Arial"/>
          <w:sz w:val="20"/>
          <w:szCs w:val="20"/>
        </w:rPr>
        <w:t>En aucun cas les candidats ne pourront prétendre à une rémunération ou indemnisation pour la préparation ou la remise de leur dossier de projet.</w:t>
      </w:r>
    </w:p>
    <w:p w14:paraId="49B1D3D8" w14:textId="7AB828D8" w:rsidR="00A3745B" w:rsidRDefault="00A3745B">
      <w:pPr>
        <w:jc w:val="left"/>
        <w:rPr>
          <w:rFonts w:cs="Arial"/>
          <w:szCs w:val="18"/>
        </w:rPr>
      </w:pPr>
      <w:r>
        <w:rPr>
          <w:rFonts w:cs="Arial"/>
          <w:szCs w:val="18"/>
        </w:rPr>
        <w:br w:type="page"/>
      </w:r>
    </w:p>
    <w:p w14:paraId="5440CE8D" w14:textId="47AA7CD7" w:rsidR="00D6727B" w:rsidRPr="00A3745B" w:rsidRDefault="2345BE7E" w:rsidP="00F55C50">
      <w:pPr>
        <w:pStyle w:val="Titre3"/>
      </w:pPr>
      <w:bookmarkStart w:id="45" w:name="_Toc112916795"/>
      <w:r w:rsidRPr="00A3745B">
        <w:lastRenderedPageBreak/>
        <w:t>Calendrier prévisionnel</w:t>
      </w:r>
      <w:r w:rsidR="7253EE49" w:rsidRPr="00A3745B">
        <w:t xml:space="preserve"> à titre indicatif</w:t>
      </w:r>
      <w:bookmarkEnd w:id="45"/>
    </w:p>
    <w:p w14:paraId="23B361E8" w14:textId="77777777" w:rsidR="009B39D3" w:rsidRDefault="009B39D3">
      <w:pPr>
        <w:rPr>
          <w:rFonts w:cs="Arial"/>
          <w:sz w:val="20"/>
          <w:szCs w:val="20"/>
        </w:rPr>
      </w:pPr>
    </w:p>
    <w:p w14:paraId="5322FC69" w14:textId="2898EAA3" w:rsidR="009B39D3" w:rsidRPr="00774CF3" w:rsidRDefault="002E2904" w:rsidP="00A3745B">
      <w:pPr>
        <w:pStyle w:val="Paragraphedeliste"/>
        <w:numPr>
          <w:ilvl w:val="0"/>
          <w:numId w:val="42"/>
        </w:numPr>
        <w:spacing w:after="120" w:line="240" w:lineRule="auto"/>
        <w:contextualSpacing w:val="0"/>
        <w:rPr>
          <w:rFonts w:cs="Arial"/>
          <w:sz w:val="20"/>
          <w:szCs w:val="20"/>
        </w:rPr>
      </w:pPr>
      <w:r>
        <w:rPr>
          <w:rFonts w:cs="Arial"/>
          <w:sz w:val="20"/>
          <w:szCs w:val="20"/>
        </w:rPr>
        <w:t>Téléchargement du cahier des charges à partir du 1</w:t>
      </w:r>
      <w:r w:rsidRPr="002E2904">
        <w:rPr>
          <w:rFonts w:cs="Arial"/>
          <w:sz w:val="20"/>
          <w:szCs w:val="20"/>
          <w:vertAlign w:val="superscript"/>
        </w:rPr>
        <w:t>er</w:t>
      </w:r>
      <w:r>
        <w:rPr>
          <w:rFonts w:cs="Arial"/>
          <w:sz w:val="20"/>
          <w:szCs w:val="20"/>
        </w:rPr>
        <w:t xml:space="preserve"> septembre</w:t>
      </w:r>
      <w:r w:rsidR="00B54FD2">
        <w:rPr>
          <w:rFonts w:cs="Arial"/>
          <w:sz w:val="20"/>
          <w:szCs w:val="20"/>
        </w:rPr>
        <w:t xml:space="preserve"> 2022</w:t>
      </w:r>
    </w:p>
    <w:p w14:paraId="3704D925" w14:textId="36D64577" w:rsidR="00B54FD2" w:rsidRDefault="00B54FD2" w:rsidP="00A3745B">
      <w:pPr>
        <w:pStyle w:val="Paragraphedeliste"/>
        <w:numPr>
          <w:ilvl w:val="0"/>
          <w:numId w:val="42"/>
        </w:numPr>
        <w:spacing w:after="120" w:line="240" w:lineRule="auto"/>
        <w:contextualSpacing w:val="0"/>
        <w:rPr>
          <w:rFonts w:cs="Arial"/>
          <w:sz w:val="20"/>
          <w:szCs w:val="20"/>
        </w:rPr>
      </w:pPr>
      <w:r>
        <w:rPr>
          <w:rFonts w:cs="Arial"/>
          <w:sz w:val="20"/>
          <w:szCs w:val="20"/>
        </w:rPr>
        <w:t>Mise en ligne du modèle de dossier de candidature : Le 16 septembre 2022</w:t>
      </w:r>
    </w:p>
    <w:p w14:paraId="5A93B427" w14:textId="2D2D68BE" w:rsidR="00B54FD2" w:rsidRDefault="009B39D3" w:rsidP="00A3745B">
      <w:pPr>
        <w:pStyle w:val="Paragraphedeliste"/>
        <w:numPr>
          <w:ilvl w:val="0"/>
          <w:numId w:val="42"/>
        </w:numPr>
        <w:spacing w:after="120" w:line="240" w:lineRule="auto"/>
        <w:contextualSpacing w:val="0"/>
        <w:rPr>
          <w:rFonts w:cs="Arial"/>
          <w:sz w:val="20"/>
          <w:szCs w:val="20"/>
        </w:rPr>
      </w:pPr>
      <w:r w:rsidRPr="00774CF3">
        <w:rPr>
          <w:rFonts w:cs="Arial"/>
          <w:sz w:val="20"/>
          <w:szCs w:val="20"/>
        </w:rPr>
        <w:t xml:space="preserve">Date du webinaire de </w:t>
      </w:r>
      <w:r w:rsidR="007E70CD">
        <w:rPr>
          <w:rFonts w:cs="Arial"/>
          <w:sz w:val="20"/>
          <w:szCs w:val="20"/>
        </w:rPr>
        <w:t>présentation</w:t>
      </w:r>
      <w:r w:rsidR="007E70CD" w:rsidRPr="00774CF3">
        <w:rPr>
          <w:rFonts w:cs="Arial"/>
          <w:sz w:val="20"/>
          <w:szCs w:val="20"/>
        </w:rPr>
        <w:t> </w:t>
      </w:r>
      <w:r w:rsidRPr="00774CF3">
        <w:rPr>
          <w:rFonts w:cs="Arial"/>
          <w:sz w:val="20"/>
          <w:szCs w:val="20"/>
        </w:rPr>
        <w:t>: Le 22 septembre de 1</w:t>
      </w:r>
      <w:r>
        <w:rPr>
          <w:rFonts w:cs="Arial"/>
          <w:sz w:val="20"/>
          <w:szCs w:val="20"/>
        </w:rPr>
        <w:t>3</w:t>
      </w:r>
      <w:r w:rsidRPr="00774CF3">
        <w:rPr>
          <w:rFonts w:cs="Arial"/>
          <w:sz w:val="20"/>
          <w:szCs w:val="20"/>
        </w:rPr>
        <w:t>h à 1</w:t>
      </w:r>
      <w:r>
        <w:rPr>
          <w:rFonts w:cs="Arial"/>
          <w:sz w:val="20"/>
          <w:szCs w:val="20"/>
        </w:rPr>
        <w:t>4</w:t>
      </w:r>
      <w:r w:rsidRPr="00774CF3">
        <w:rPr>
          <w:rFonts w:cs="Arial"/>
          <w:sz w:val="20"/>
          <w:szCs w:val="20"/>
        </w:rPr>
        <w:t>h</w:t>
      </w:r>
    </w:p>
    <w:p w14:paraId="532ABBB7" w14:textId="42180C40" w:rsidR="009B39D3" w:rsidRPr="00774CF3" w:rsidRDefault="009B39D3" w:rsidP="00A3745B">
      <w:pPr>
        <w:pStyle w:val="Paragraphedeliste"/>
        <w:numPr>
          <w:ilvl w:val="0"/>
          <w:numId w:val="42"/>
        </w:numPr>
        <w:spacing w:after="120" w:line="240" w:lineRule="auto"/>
        <w:contextualSpacing w:val="0"/>
        <w:rPr>
          <w:rFonts w:cs="Arial"/>
          <w:sz w:val="20"/>
          <w:szCs w:val="20"/>
        </w:rPr>
      </w:pPr>
      <w:r w:rsidRPr="00774CF3">
        <w:rPr>
          <w:rFonts w:cs="Arial"/>
          <w:sz w:val="20"/>
          <w:szCs w:val="20"/>
        </w:rPr>
        <w:t>Questions des candidats et réponses de CNR : Du 1</w:t>
      </w:r>
      <w:r w:rsidRPr="005C269E">
        <w:rPr>
          <w:rFonts w:cs="Arial"/>
          <w:sz w:val="20"/>
          <w:szCs w:val="20"/>
        </w:rPr>
        <w:t>er</w:t>
      </w:r>
      <w:r w:rsidRPr="00774CF3">
        <w:rPr>
          <w:rFonts w:cs="Arial"/>
          <w:sz w:val="20"/>
          <w:szCs w:val="20"/>
        </w:rPr>
        <w:t xml:space="preserve"> septembre au 16 novembre 2022</w:t>
      </w:r>
    </w:p>
    <w:p w14:paraId="297040B6" w14:textId="2F9ADB2D" w:rsidR="009B39D3" w:rsidRPr="00774CF3" w:rsidRDefault="009B39D3" w:rsidP="00A3745B">
      <w:pPr>
        <w:pStyle w:val="Paragraphedeliste"/>
        <w:numPr>
          <w:ilvl w:val="0"/>
          <w:numId w:val="42"/>
        </w:numPr>
        <w:spacing w:after="120" w:line="240" w:lineRule="auto"/>
        <w:contextualSpacing w:val="0"/>
        <w:rPr>
          <w:rFonts w:cs="Arial"/>
          <w:sz w:val="20"/>
          <w:szCs w:val="20"/>
        </w:rPr>
      </w:pPr>
      <w:r w:rsidRPr="00774CF3">
        <w:rPr>
          <w:rFonts w:cs="Arial"/>
          <w:sz w:val="20"/>
          <w:szCs w:val="20"/>
        </w:rPr>
        <w:t>Période d’examen des candidatures : Courant janvier et février 2023</w:t>
      </w:r>
    </w:p>
    <w:p w14:paraId="526F5730" w14:textId="62D724B6" w:rsidR="009B39D3" w:rsidRPr="00774CF3" w:rsidRDefault="009B39D3" w:rsidP="00A3745B">
      <w:pPr>
        <w:pStyle w:val="Paragraphedeliste"/>
        <w:numPr>
          <w:ilvl w:val="0"/>
          <w:numId w:val="42"/>
        </w:numPr>
        <w:spacing w:after="120" w:line="240" w:lineRule="auto"/>
        <w:contextualSpacing w:val="0"/>
        <w:rPr>
          <w:rFonts w:cs="Arial"/>
          <w:sz w:val="20"/>
          <w:szCs w:val="20"/>
        </w:rPr>
      </w:pPr>
      <w:r w:rsidRPr="00774CF3">
        <w:rPr>
          <w:rFonts w:cs="Arial"/>
          <w:sz w:val="20"/>
          <w:szCs w:val="20"/>
        </w:rPr>
        <w:t>Décisions de sélection des projets et information des candidats : Courant mars 2023</w:t>
      </w:r>
    </w:p>
    <w:p w14:paraId="3E6D1B2B" w14:textId="77777777" w:rsidR="00A3745B" w:rsidRDefault="00A3745B" w:rsidP="009B39D3">
      <w:pPr>
        <w:rPr>
          <w:rFonts w:cs="Arial"/>
          <w:sz w:val="20"/>
          <w:szCs w:val="20"/>
        </w:rPr>
      </w:pPr>
    </w:p>
    <w:p w14:paraId="1470BACF" w14:textId="72A85260" w:rsidR="009B39D3" w:rsidRPr="00774CF3" w:rsidRDefault="009B39D3" w:rsidP="009B39D3">
      <w:pPr>
        <w:rPr>
          <w:rFonts w:cs="Arial"/>
          <w:sz w:val="20"/>
          <w:szCs w:val="20"/>
        </w:rPr>
      </w:pPr>
      <w:r w:rsidRPr="00774CF3">
        <w:rPr>
          <w:rFonts w:cs="Arial"/>
          <w:sz w:val="20"/>
          <w:szCs w:val="20"/>
        </w:rPr>
        <w:t>CNR aura, à tout moment, la possibilité de repousser les dates indiquées ci-dessus en fonction notamment du temps nécessaire à l’examen des projets ou de ses souhaits d’organisation du présent appel à projets.</w:t>
      </w:r>
    </w:p>
    <w:p w14:paraId="1356F5C3" w14:textId="77777777" w:rsidR="00C87732" w:rsidRPr="00774CF3" w:rsidRDefault="00C87732" w:rsidP="009C22C0">
      <w:pPr>
        <w:rPr>
          <w:sz w:val="20"/>
          <w:szCs w:val="20"/>
        </w:rPr>
      </w:pPr>
    </w:p>
    <w:p w14:paraId="0CD0F82B" w14:textId="040EF0DA" w:rsidR="00644049" w:rsidRDefault="22FD5ABE" w:rsidP="00F55C50">
      <w:pPr>
        <w:pStyle w:val="Titre3"/>
      </w:pPr>
      <w:bookmarkStart w:id="46" w:name="_Toc112916796"/>
      <w:r>
        <w:t>Critères éliminatoires</w:t>
      </w:r>
      <w:bookmarkEnd w:id="46"/>
    </w:p>
    <w:p w14:paraId="4C3A9890" w14:textId="77777777" w:rsidR="00BF58A0" w:rsidRPr="001F5219" w:rsidRDefault="00BF58A0" w:rsidP="009C22C0"/>
    <w:p w14:paraId="0C329D80" w14:textId="34442406" w:rsidR="00644049" w:rsidRPr="00774CF3" w:rsidRDefault="00644049" w:rsidP="005C269E">
      <w:pPr>
        <w:spacing w:after="120" w:line="240" w:lineRule="auto"/>
        <w:rPr>
          <w:rFonts w:cs="Arial"/>
          <w:sz w:val="20"/>
          <w:szCs w:val="20"/>
        </w:rPr>
      </w:pPr>
      <w:r w:rsidRPr="1CF45A3D">
        <w:rPr>
          <w:rFonts w:cs="Arial"/>
          <w:sz w:val="20"/>
          <w:szCs w:val="20"/>
        </w:rPr>
        <w:t>Seront éliminés les projets</w:t>
      </w:r>
      <w:r w:rsidR="00A04CBF">
        <w:rPr>
          <w:rFonts w:cs="Arial"/>
          <w:sz w:val="20"/>
          <w:szCs w:val="20"/>
        </w:rPr>
        <w:t xml:space="preserve"> </w:t>
      </w:r>
      <w:r w:rsidRPr="1CF45A3D">
        <w:rPr>
          <w:rFonts w:cs="Arial"/>
          <w:sz w:val="20"/>
          <w:szCs w:val="20"/>
        </w:rPr>
        <w:t>:</w:t>
      </w:r>
    </w:p>
    <w:p w14:paraId="2F73F302" w14:textId="0E4EC1BB" w:rsidR="00644049" w:rsidRPr="00774CF3" w:rsidRDefault="002F6663" w:rsidP="00666AED">
      <w:pPr>
        <w:pStyle w:val="Paragraphedeliste"/>
        <w:numPr>
          <w:ilvl w:val="0"/>
          <w:numId w:val="16"/>
        </w:numPr>
        <w:spacing w:after="120" w:line="240" w:lineRule="auto"/>
        <w:contextualSpacing w:val="0"/>
        <w:rPr>
          <w:rFonts w:cs="Arial"/>
          <w:sz w:val="20"/>
          <w:szCs w:val="20"/>
        </w:rPr>
      </w:pPr>
      <w:r w:rsidRPr="00774CF3">
        <w:rPr>
          <w:rFonts w:cs="Arial"/>
          <w:sz w:val="20"/>
          <w:szCs w:val="20"/>
        </w:rPr>
        <w:t>n</w:t>
      </w:r>
      <w:r w:rsidR="00644049" w:rsidRPr="00774CF3">
        <w:rPr>
          <w:rFonts w:cs="Arial"/>
          <w:sz w:val="20"/>
          <w:szCs w:val="20"/>
        </w:rPr>
        <w:t xml:space="preserve">e répondant </w:t>
      </w:r>
      <w:r w:rsidR="00644049" w:rsidRPr="00742871">
        <w:rPr>
          <w:rFonts w:cs="Arial"/>
          <w:sz w:val="20"/>
          <w:szCs w:val="20"/>
        </w:rPr>
        <w:t xml:space="preserve">pas </w:t>
      </w:r>
      <w:r w:rsidR="00B54FD2">
        <w:rPr>
          <w:rFonts w:cs="Arial"/>
          <w:sz w:val="20"/>
          <w:szCs w:val="20"/>
        </w:rPr>
        <w:t>à l’ensemble des</w:t>
      </w:r>
      <w:r w:rsidR="00644049" w:rsidRPr="00742871">
        <w:rPr>
          <w:rFonts w:cs="Arial"/>
          <w:sz w:val="20"/>
          <w:szCs w:val="20"/>
        </w:rPr>
        <w:t xml:space="preserve"> trois enjeux</w:t>
      </w:r>
      <w:r w:rsidR="00644049" w:rsidRPr="00774CF3">
        <w:rPr>
          <w:rFonts w:cs="Arial"/>
          <w:sz w:val="20"/>
          <w:szCs w:val="20"/>
        </w:rPr>
        <w:t xml:space="preserve"> visés au a) du 2) du présent document</w:t>
      </w:r>
      <w:r w:rsidRPr="00774CF3">
        <w:rPr>
          <w:rFonts w:cs="Arial"/>
          <w:sz w:val="20"/>
          <w:szCs w:val="20"/>
        </w:rPr>
        <w:t>,</w:t>
      </w:r>
    </w:p>
    <w:p w14:paraId="11CAC64B" w14:textId="040280B1" w:rsidR="002F6663" w:rsidRPr="00774CF3" w:rsidRDefault="002F6663" w:rsidP="00666AED">
      <w:pPr>
        <w:pStyle w:val="Paragraphedeliste"/>
        <w:numPr>
          <w:ilvl w:val="0"/>
          <w:numId w:val="16"/>
        </w:numPr>
        <w:spacing w:after="120" w:line="240" w:lineRule="auto"/>
        <w:contextualSpacing w:val="0"/>
        <w:rPr>
          <w:rFonts w:cs="Arial"/>
          <w:sz w:val="20"/>
          <w:szCs w:val="20"/>
        </w:rPr>
      </w:pPr>
      <w:r w:rsidRPr="00774CF3">
        <w:rPr>
          <w:rFonts w:cs="Arial"/>
          <w:sz w:val="20"/>
          <w:szCs w:val="20"/>
        </w:rPr>
        <w:t xml:space="preserve">ne respectant pas </w:t>
      </w:r>
      <w:r w:rsidR="00B16556" w:rsidRPr="00774CF3">
        <w:rPr>
          <w:rFonts w:cs="Arial"/>
          <w:sz w:val="20"/>
          <w:szCs w:val="20"/>
        </w:rPr>
        <w:t xml:space="preserve">le périmètre géographique de l’appel à projets </w:t>
      </w:r>
      <w:r w:rsidR="00B666FD" w:rsidRPr="00774CF3">
        <w:rPr>
          <w:rFonts w:cs="Arial"/>
          <w:sz w:val="20"/>
          <w:szCs w:val="20"/>
        </w:rPr>
        <w:t xml:space="preserve">défini </w:t>
      </w:r>
      <w:r w:rsidR="00B16556" w:rsidRPr="00774CF3">
        <w:rPr>
          <w:rFonts w:cs="Arial"/>
          <w:sz w:val="20"/>
          <w:szCs w:val="20"/>
        </w:rPr>
        <w:t xml:space="preserve">au </w:t>
      </w:r>
      <w:r w:rsidR="00340417" w:rsidRPr="00774CF3">
        <w:rPr>
          <w:rFonts w:cs="Arial"/>
          <w:sz w:val="20"/>
          <w:szCs w:val="20"/>
        </w:rPr>
        <w:t>b</w:t>
      </w:r>
      <w:r w:rsidR="00B16556" w:rsidRPr="00774CF3">
        <w:rPr>
          <w:rFonts w:cs="Arial"/>
          <w:sz w:val="20"/>
          <w:szCs w:val="20"/>
        </w:rPr>
        <w:t>) du 2) du présent document,</w:t>
      </w:r>
    </w:p>
    <w:p w14:paraId="53390774" w14:textId="3B04727C" w:rsidR="00340417" w:rsidRPr="00774CF3" w:rsidRDefault="00446325" w:rsidP="00666AED">
      <w:pPr>
        <w:pStyle w:val="Paragraphedeliste"/>
        <w:numPr>
          <w:ilvl w:val="0"/>
          <w:numId w:val="16"/>
        </w:numPr>
        <w:spacing w:after="120" w:line="240" w:lineRule="auto"/>
        <w:contextualSpacing w:val="0"/>
        <w:rPr>
          <w:rFonts w:cs="Arial"/>
          <w:sz w:val="20"/>
          <w:szCs w:val="20"/>
        </w:rPr>
      </w:pPr>
      <w:r w:rsidRPr="00774CF3">
        <w:rPr>
          <w:rFonts w:cs="Arial"/>
          <w:sz w:val="20"/>
          <w:szCs w:val="20"/>
        </w:rPr>
        <w:t xml:space="preserve">portés par une </w:t>
      </w:r>
      <w:r w:rsidR="00340417" w:rsidRPr="00774CF3">
        <w:rPr>
          <w:rFonts w:cs="Arial"/>
          <w:sz w:val="20"/>
          <w:szCs w:val="20"/>
        </w:rPr>
        <w:t xml:space="preserve">autre </w:t>
      </w:r>
      <w:r w:rsidRPr="00774CF3">
        <w:rPr>
          <w:rFonts w:cs="Arial"/>
          <w:sz w:val="20"/>
          <w:szCs w:val="20"/>
        </w:rPr>
        <w:t xml:space="preserve">entité </w:t>
      </w:r>
      <w:r w:rsidR="00340417" w:rsidRPr="00774CF3">
        <w:rPr>
          <w:rFonts w:cs="Arial"/>
          <w:sz w:val="20"/>
          <w:szCs w:val="20"/>
        </w:rPr>
        <w:t>que celles visées au c) du 2) du présent document,</w:t>
      </w:r>
    </w:p>
    <w:p w14:paraId="49450F50" w14:textId="6F0FB1FB" w:rsidR="00B16556" w:rsidRPr="00774CF3" w:rsidRDefault="0032603A" w:rsidP="00666AED">
      <w:pPr>
        <w:pStyle w:val="Paragraphedeliste"/>
        <w:numPr>
          <w:ilvl w:val="0"/>
          <w:numId w:val="16"/>
        </w:numPr>
        <w:spacing w:after="120" w:line="240" w:lineRule="auto"/>
        <w:contextualSpacing w:val="0"/>
        <w:rPr>
          <w:rFonts w:cs="Arial"/>
          <w:sz w:val="20"/>
          <w:szCs w:val="20"/>
        </w:rPr>
      </w:pPr>
      <w:r w:rsidRPr="00774CF3">
        <w:rPr>
          <w:rFonts w:cs="Arial"/>
          <w:sz w:val="20"/>
          <w:szCs w:val="20"/>
        </w:rPr>
        <w:t>d’une durée inférieure à 3 ans ou supérieure à 5 ans,</w:t>
      </w:r>
    </w:p>
    <w:p w14:paraId="690FA2B9" w14:textId="106956B0" w:rsidR="0032603A" w:rsidRPr="00774CF3" w:rsidRDefault="42490ACB" w:rsidP="00666AED">
      <w:pPr>
        <w:pStyle w:val="Paragraphedeliste"/>
        <w:numPr>
          <w:ilvl w:val="0"/>
          <w:numId w:val="16"/>
        </w:numPr>
        <w:spacing w:after="120" w:line="240" w:lineRule="auto"/>
        <w:rPr>
          <w:rFonts w:cs="Arial"/>
          <w:strike/>
          <w:sz w:val="20"/>
          <w:szCs w:val="20"/>
        </w:rPr>
      </w:pPr>
      <w:r w:rsidRPr="4F48AB19">
        <w:rPr>
          <w:rFonts w:cs="Arial"/>
          <w:sz w:val="20"/>
          <w:szCs w:val="20"/>
        </w:rPr>
        <w:t>dont l’autofinancement sera inférieur à 10 %,</w:t>
      </w:r>
    </w:p>
    <w:p w14:paraId="4D611434" w14:textId="25F31A0A" w:rsidR="0032603A" w:rsidRPr="00425D62" w:rsidRDefault="007C1252" w:rsidP="00666AED">
      <w:pPr>
        <w:pStyle w:val="Paragraphedeliste"/>
        <w:numPr>
          <w:ilvl w:val="0"/>
          <w:numId w:val="16"/>
        </w:numPr>
        <w:spacing w:after="120" w:line="240" w:lineRule="auto"/>
        <w:contextualSpacing w:val="0"/>
        <w:rPr>
          <w:rFonts w:cs="Arial"/>
          <w:sz w:val="20"/>
          <w:szCs w:val="20"/>
        </w:rPr>
      </w:pPr>
      <w:r w:rsidRPr="00425D62">
        <w:rPr>
          <w:rFonts w:cs="Arial"/>
          <w:sz w:val="20"/>
          <w:szCs w:val="20"/>
        </w:rPr>
        <w:t>pour lesquels l’aide financière sollicitée est inférieure à 45</w:t>
      </w:r>
      <w:r w:rsidR="00645806" w:rsidRPr="00425D62">
        <w:rPr>
          <w:rFonts w:cs="Arial"/>
          <w:sz w:val="20"/>
          <w:szCs w:val="20"/>
        </w:rPr>
        <w:t xml:space="preserve"> </w:t>
      </w:r>
      <w:r w:rsidRPr="00425D62">
        <w:rPr>
          <w:rFonts w:cs="Arial"/>
          <w:sz w:val="20"/>
          <w:szCs w:val="20"/>
        </w:rPr>
        <w:t>000 €,</w:t>
      </w:r>
    </w:p>
    <w:p w14:paraId="43B69263" w14:textId="47AC0369" w:rsidR="007C1252" w:rsidRPr="00425D62" w:rsidRDefault="007C1252" w:rsidP="00666AED">
      <w:pPr>
        <w:pStyle w:val="Paragraphedeliste"/>
        <w:numPr>
          <w:ilvl w:val="0"/>
          <w:numId w:val="16"/>
        </w:numPr>
        <w:spacing w:after="120" w:line="240" w:lineRule="auto"/>
        <w:contextualSpacing w:val="0"/>
        <w:rPr>
          <w:rFonts w:cs="Arial"/>
          <w:sz w:val="20"/>
          <w:szCs w:val="20"/>
        </w:rPr>
      </w:pPr>
      <w:r w:rsidRPr="00425D62">
        <w:rPr>
          <w:rFonts w:cs="Arial"/>
          <w:sz w:val="20"/>
          <w:szCs w:val="20"/>
        </w:rPr>
        <w:t xml:space="preserve">d’une durée </w:t>
      </w:r>
      <w:r w:rsidR="00DB47F6" w:rsidRPr="00425D62">
        <w:rPr>
          <w:rFonts w:cs="Arial"/>
          <w:sz w:val="20"/>
          <w:szCs w:val="20"/>
        </w:rPr>
        <w:t xml:space="preserve">comprise </w:t>
      </w:r>
      <w:r w:rsidRPr="00425D62">
        <w:rPr>
          <w:rFonts w:cs="Arial"/>
          <w:sz w:val="20"/>
          <w:szCs w:val="20"/>
        </w:rPr>
        <w:t>entre trois et quatre ans pour lesquels l’aide financière sollicitée est supérieure à 160</w:t>
      </w:r>
      <w:r w:rsidR="00BF58A0" w:rsidRPr="00425D62">
        <w:rPr>
          <w:rFonts w:cs="Arial"/>
          <w:sz w:val="20"/>
          <w:szCs w:val="20"/>
        </w:rPr>
        <w:t xml:space="preserve"> </w:t>
      </w:r>
      <w:r w:rsidRPr="00425D62">
        <w:rPr>
          <w:rFonts w:cs="Arial"/>
          <w:sz w:val="20"/>
          <w:szCs w:val="20"/>
        </w:rPr>
        <w:t>000 €,</w:t>
      </w:r>
    </w:p>
    <w:p w14:paraId="745ED9AD" w14:textId="47872068" w:rsidR="007C1252" w:rsidRPr="00425D62" w:rsidRDefault="007C1252" w:rsidP="00666AED">
      <w:pPr>
        <w:pStyle w:val="Paragraphedeliste"/>
        <w:numPr>
          <w:ilvl w:val="0"/>
          <w:numId w:val="16"/>
        </w:numPr>
        <w:spacing w:after="120" w:line="240" w:lineRule="auto"/>
        <w:contextualSpacing w:val="0"/>
        <w:rPr>
          <w:rFonts w:cs="Arial"/>
          <w:sz w:val="20"/>
          <w:szCs w:val="20"/>
        </w:rPr>
      </w:pPr>
      <w:r w:rsidRPr="00425D62">
        <w:rPr>
          <w:rFonts w:cs="Arial"/>
          <w:sz w:val="20"/>
          <w:szCs w:val="20"/>
        </w:rPr>
        <w:t>d’une durée de cinq ans pour lesquels l’aide financière sollicitée est supérieure à 200</w:t>
      </w:r>
      <w:r w:rsidR="00645806" w:rsidRPr="00425D62">
        <w:rPr>
          <w:rFonts w:cs="Arial"/>
          <w:sz w:val="20"/>
          <w:szCs w:val="20"/>
        </w:rPr>
        <w:t xml:space="preserve"> </w:t>
      </w:r>
      <w:r w:rsidRPr="00425D62">
        <w:rPr>
          <w:rFonts w:cs="Arial"/>
          <w:sz w:val="20"/>
          <w:szCs w:val="20"/>
        </w:rPr>
        <w:t>000 €,</w:t>
      </w:r>
    </w:p>
    <w:p w14:paraId="46D6D50F" w14:textId="35A618B4" w:rsidR="00DB47F6" w:rsidRPr="00425D62" w:rsidRDefault="00DB47F6" w:rsidP="00666AED">
      <w:pPr>
        <w:pStyle w:val="Paragraphedeliste"/>
        <w:numPr>
          <w:ilvl w:val="0"/>
          <w:numId w:val="16"/>
        </w:numPr>
        <w:spacing w:after="120" w:line="240" w:lineRule="auto"/>
        <w:contextualSpacing w:val="0"/>
        <w:rPr>
          <w:rFonts w:cs="Arial"/>
          <w:sz w:val="20"/>
          <w:szCs w:val="20"/>
        </w:rPr>
      </w:pPr>
      <w:r w:rsidRPr="00425D62">
        <w:rPr>
          <w:rFonts w:cs="Arial"/>
          <w:sz w:val="20"/>
          <w:szCs w:val="20"/>
        </w:rPr>
        <w:t>comportant uniquement des dépenses inéligibles,</w:t>
      </w:r>
    </w:p>
    <w:p w14:paraId="400E884F" w14:textId="1321D505" w:rsidR="00DB47F6" w:rsidRPr="00425D62" w:rsidRDefault="00F47948" w:rsidP="00666AED">
      <w:pPr>
        <w:pStyle w:val="Paragraphedeliste"/>
        <w:numPr>
          <w:ilvl w:val="0"/>
          <w:numId w:val="16"/>
        </w:numPr>
        <w:spacing w:after="120" w:line="240" w:lineRule="auto"/>
        <w:contextualSpacing w:val="0"/>
        <w:rPr>
          <w:rFonts w:cs="Arial"/>
          <w:sz w:val="20"/>
          <w:szCs w:val="20"/>
        </w:rPr>
      </w:pPr>
      <w:r w:rsidRPr="00425D62">
        <w:rPr>
          <w:rFonts w:cs="Arial"/>
          <w:sz w:val="20"/>
          <w:szCs w:val="20"/>
        </w:rPr>
        <w:t>pour lesquels aucun animateur ne sera nommément désigné,</w:t>
      </w:r>
    </w:p>
    <w:p w14:paraId="4115FB41" w14:textId="3B3C27DB" w:rsidR="00F47948" w:rsidRPr="00425D62" w:rsidRDefault="008D2014" w:rsidP="00666AED">
      <w:pPr>
        <w:pStyle w:val="Paragraphedeliste"/>
        <w:numPr>
          <w:ilvl w:val="0"/>
          <w:numId w:val="16"/>
        </w:numPr>
        <w:spacing w:after="120" w:line="240" w:lineRule="auto"/>
        <w:rPr>
          <w:rFonts w:cs="Arial"/>
          <w:sz w:val="20"/>
          <w:szCs w:val="20"/>
        </w:rPr>
      </w:pPr>
      <w:r w:rsidRPr="00425D62">
        <w:rPr>
          <w:rFonts w:cs="Arial"/>
          <w:sz w:val="20"/>
          <w:szCs w:val="20"/>
        </w:rPr>
        <w:t xml:space="preserve">ne prévoyant pas d’essais ou des essais sur une surface inférieure à 5 % de la </w:t>
      </w:r>
      <w:r w:rsidR="00382621" w:rsidRPr="00425D62">
        <w:rPr>
          <w:rFonts w:cs="Arial"/>
          <w:sz w:val="20"/>
          <w:szCs w:val="20"/>
        </w:rPr>
        <w:t>SAU de l’exploitation sur laquelle ces essais ont lieu</w:t>
      </w:r>
      <w:r w:rsidR="7D6F548B" w:rsidRPr="00425D62">
        <w:rPr>
          <w:rFonts w:cs="Arial"/>
          <w:sz w:val="20"/>
          <w:szCs w:val="20"/>
        </w:rPr>
        <w:t xml:space="preserve"> en début de projet</w:t>
      </w:r>
      <w:r w:rsidR="00382621" w:rsidRPr="00425D62">
        <w:rPr>
          <w:rFonts w:cs="Arial"/>
          <w:sz w:val="20"/>
          <w:szCs w:val="20"/>
        </w:rPr>
        <w:t>,</w:t>
      </w:r>
    </w:p>
    <w:p w14:paraId="553B78D0" w14:textId="4BB157CB" w:rsidR="00382621" w:rsidRPr="00774CF3" w:rsidRDefault="00EA12D5" w:rsidP="00666AED">
      <w:pPr>
        <w:pStyle w:val="Paragraphedeliste"/>
        <w:numPr>
          <w:ilvl w:val="0"/>
          <w:numId w:val="16"/>
        </w:numPr>
        <w:spacing w:after="120" w:line="240" w:lineRule="auto"/>
        <w:contextualSpacing w:val="0"/>
        <w:rPr>
          <w:rFonts w:cs="Arial"/>
          <w:sz w:val="20"/>
          <w:szCs w:val="20"/>
        </w:rPr>
      </w:pPr>
      <w:r w:rsidRPr="00425D62">
        <w:rPr>
          <w:rFonts w:cs="Arial"/>
          <w:sz w:val="20"/>
          <w:szCs w:val="20"/>
        </w:rPr>
        <w:t>ne respectant pas la méthodologie prévue pour son suivi au</w:t>
      </w:r>
      <w:r w:rsidRPr="00774CF3">
        <w:rPr>
          <w:rFonts w:cs="Arial"/>
          <w:sz w:val="20"/>
          <w:szCs w:val="20"/>
        </w:rPr>
        <w:t xml:space="preserve"> b) du 3) du présent document,</w:t>
      </w:r>
    </w:p>
    <w:p w14:paraId="6D81E71A" w14:textId="67266993" w:rsidR="00EA12D5" w:rsidRDefault="00EA12D5" w:rsidP="00666AED">
      <w:pPr>
        <w:pStyle w:val="Paragraphedeliste"/>
        <w:numPr>
          <w:ilvl w:val="0"/>
          <w:numId w:val="16"/>
        </w:numPr>
        <w:spacing w:after="120" w:line="240" w:lineRule="auto"/>
        <w:contextualSpacing w:val="0"/>
        <w:rPr>
          <w:rFonts w:cs="Arial"/>
          <w:sz w:val="20"/>
          <w:szCs w:val="20"/>
        </w:rPr>
      </w:pPr>
      <w:r w:rsidRPr="00774CF3">
        <w:rPr>
          <w:rFonts w:cs="Arial"/>
          <w:sz w:val="20"/>
          <w:szCs w:val="20"/>
        </w:rPr>
        <w:t>ne bénéficiant pas d’une expertise (interne ou externe) en agroécologie dûment justifiée.</w:t>
      </w:r>
    </w:p>
    <w:p w14:paraId="37A91CDA" w14:textId="6F1D750F" w:rsidR="00833B48" w:rsidRDefault="00833B48" w:rsidP="00A3745B">
      <w:pPr>
        <w:pStyle w:val="Paragraphedeliste"/>
        <w:numPr>
          <w:ilvl w:val="0"/>
          <w:numId w:val="16"/>
        </w:numPr>
        <w:spacing w:after="120" w:line="240" w:lineRule="auto"/>
        <w:contextualSpacing w:val="0"/>
        <w:rPr>
          <w:rFonts w:cs="Arial"/>
          <w:sz w:val="20"/>
          <w:szCs w:val="20"/>
        </w:rPr>
      </w:pPr>
      <w:r w:rsidRPr="00833B48">
        <w:rPr>
          <w:rFonts w:cs="Arial"/>
          <w:sz w:val="20"/>
          <w:szCs w:val="20"/>
        </w:rPr>
        <w:t>dont le portage ou les conditions de réalisation ne seraient  pas conformes aux principes éthiques de  CNR  tels  que  définis  dans  son  code  de  conduite  en  matière  d’éthique  des  affaires (https://www.cnr.tm.fr/wp-content/uploads/2020/01/CODE-DE-CONDUITE_BAT.pdf</w:t>
      </w:r>
      <w:r>
        <w:rPr>
          <w:rFonts w:cs="Arial"/>
          <w:sz w:val="20"/>
          <w:szCs w:val="20"/>
        </w:rPr>
        <w:t xml:space="preserve"> </w:t>
      </w:r>
      <w:r w:rsidRPr="00833B48">
        <w:rPr>
          <w:rFonts w:cs="Arial"/>
          <w:sz w:val="20"/>
          <w:szCs w:val="20"/>
        </w:rPr>
        <w:t xml:space="preserve">)  et,  le  cas échéant, à l’issue d’une due diligence éthique préalablement menée par la Direction Juridique et éthique de CNR, </w:t>
      </w:r>
    </w:p>
    <w:p w14:paraId="66CF6D3C" w14:textId="1E404D6A" w:rsidR="00C1006B" w:rsidRPr="00C1006B" w:rsidRDefault="00833B48" w:rsidP="00A3745B">
      <w:pPr>
        <w:pStyle w:val="Paragraphedeliste"/>
        <w:numPr>
          <w:ilvl w:val="0"/>
          <w:numId w:val="16"/>
        </w:numPr>
        <w:spacing w:after="120" w:line="240" w:lineRule="auto"/>
        <w:contextualSpacing w:val="0"/>
        <w:rPr>
          <w:rFonts w:cs="Arial"/>
          <w:sz w:val="20"/>
          <w:szCs w:val="20"/>
        </w:rPr>
      </w:pPr>
      <w:r w:rsidRPr="00833B48">
        <w:rPr>
          <w:rFonts w:cs="Arial"/>
          <w:sz w:val="20"/>
          <w:szCs w:val="20"/>
        </w:rPr>
        <w:t xml:space="preserve">dont le dossier est </w:t>
      </w:r>
      <w:r w:rsidR="00C1006B" w:rsidRPr="00833B48">
        <w:rPr>
          <w:rFonts w:cs="Arial"/>
          <w:sz w:val="20"/>
          <w:szCs w:val="20"/>
        </w:rPr>
        <w:t>non-conform</w:t>
      </w:r>
      <w:r w:rsidRPr="00833B48">
        <w:rPr>
          <w:rFonts w:cs="Arial"/>
          <w:sz w:val="20"/>
          <w:szCs w:val="20"/>
        </w:rPr>
        <w:t>e</w:t>
      </w:r>
      <w:r w:rsidR="00C1006B" w:rsidRPr="00833B48">
        <w:rPr>
          <w:rFonts w:cs="Arial"/>
          <w:sz w:val="20"/>
          <w:szCs w:val="20"/>
        </w:rPr>
        <w:t xml:space="preserve"> </w:t>
      </w:r>
      <w:r w:rsidR="00525C6B" w:rsidRPr="00833B48">
        <w:rPr>
          <w:rFonts w:cs="Arial"/>
          <w:sz w:val="20"/>
          <w:szCs w:val="20"/>
        </w:rPr>
        <w:t xml:space="preserve">et </w:t>
      </w:r>
      <w:r w:rsidR="008D5452" w:rsidRPr="00833B48">
        <w:rPr>
          <w:rFonts w:cs="Arial"/>
          <w:sz w:val="20"/>
          <w:szCs w:val="20"/>
        </w:rPr>
        <w:t>incompl</w:t>
      </w:r>
      <w:r w:rsidRPr="00833B48">
        <w:rPr>
          <w:rFonts w:cs="Arial"/>
          <w:sz w:val="20"/>
          <w:szCs w:val="20"/>
        </w:rPr>
        <w:t>et</w:t>
      </w:r>
      <w:r w:rsidR="00C1006B" w:rsidRPr="00833B48">
        <w:rPr>
          <w:rFonts w:cs="Arial"/>
          <w:sz w:val="20"/>
          <w:szCs w:val="20"/>
        </w:rPr>
        <w:t>. Tout dossier incomplet pourra être éliminé, CNR se réservant toutefois le droit d’éventuellement</w:t>
      </w:r>
      <w:r w:rsidR="00C1006B" w:rsidRPr="00C1006B">
        <w:rPr>
          <w:rFonts w:cs="Arial"/>
          <w:sz w:val="20"/>
          <w:szCs w:val="20"/>
        </w:rPr>
        <w:t xml:space="preserve"> demander à tous les candidats ayant déposé un dossier incomplet de le compléter.</w:t>
      </w:r>
    </w:p>
    <w:p w14:paraId="0B57E452" w14:textId="1FF6A74D" w:rsidR="007C1252" w:rsidRDefault="007C1252" w:rsidP="009C22C0">
      <w:pPr>
        <w:pStyle w:val="Paragraphedeliste"/>
        <w:spacing w:after="0" w:line="240" w:lineRule="auto"/>
        <w:rPr>
          <w:rFonts w:cs="Arial"/>
          <w:szCs w:val="18"/>
        </w:rPr>
      </w:pPr>
    </w:p>
    <w:p w14:paraId="52F15428" w14:textId="77777777" w:rsidR="00333D43" w:rsidRPr="003F0826" w:rsidRDefault="00333D43" w:rsidP="003F0826">
      <w:pPr>
        <w:spacing w:after="0" w:line="240" w:lineRule="auto"/>
        <w:rPr>
          <w:rFonts w:cs="Arial"/>
          <w:szCs w:val="18"/>
        </w:rPr>
      </w:pPr>
    </w:p>
    <w:p w14:paraId="3294E92E" w14:textId="77777777" w:rsidR="00333D43" w:rsidRDefault="00333D43" w:rsidP="009C22C0">
      <w:pPr>
        <w:pStyle w:val="Paragraphedeliste"/>
        <w:spacing w:after="0" w:line="240" w:lineRule="auto"/>
        <w:rPr>
          <w:rFonts w:cs="Arial"/>
          <w:szCs w:val="18"/>
        </w:rPr>
      </w:pPr>
    </w:p>
    <w:p w14:paraId="2FB1A95F" w14:textId="586799C2" w:rsidR="00CB6610" w:rsidRDefault="00CB6610" w:rsidP="1CF45A3D">
      <w:pPr>
        <w:spacing w:after="0" w:line="240" w:lineRule="auto"/>
        <w:rPr>
          <w:rFonts w:cs="Arial"/>
        </w:rPr>
      </w:pPr>
    </w:p>
    <w:p w14:paraId="4DBB7342" w14:textId="28F4F494" w:rsidR="00CB6610" w:rsidRDefault="1A7E7D63" w:rsidP="00F55C50">
      <w:pPr>
        <w:pStyle w:val="Titre3"/>
      </w:pPr>
      <w:bookmarkStart w:id="47" w:name="_Toc112916797"/>
      <w:r>
        <w:t>Critères de sélection</w:t>
      </w:r>
      <w:r w:rsidR="22FD5ABE">
        <w:t xml:space="preserve"> des projets</w:t>
      </w:r>
      <w:bookmarkEnd w:id="47"/>
    </w:p>
    <w:p w14:paraId="5857A635" w14:textId="3590344B" w:rsidR="00883207" w:rsidRDefault="00883207" w:rsidP="00883207"/>
    <w:tbl>
      <w:tblPr>
        <w:tblW w:w="9298" w:type="dxa"/>
        <w:tblLayout w:type="fixed"/>
        <w:tblLook w:val="04A0" w:firstRow="1" w:lastRow="0" w:firstColumn="1" w:lastColumn="0" w:noHBand="0" w:noVBand="1"/>
      </w:tblPr>
      <w:tblGrid>
        <w:gridCol w:w="1124"/>
        <w:gridCol w:w="1560"/>
        <w:gridCol w:w="6614"/>
      </w:tblGrid>
      <w:tr w:rsidR="001E2DF4" w14:paraId="7994F4DF" w14:textId="77777777" w:rsidTr="00A3745B">
        <w:trPr>
          <w:trHeight w:val="672"/>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3D283F17" w14:textId="02277D8E" w:rsidR="001E2DF4" w:rsidRDefault="001E2DF4" w:rsidP="00A3745B">
            <w:pPr>
              <w:jc w:val="center"/>
            </w:pPr>
            <w:bookmarkStart w:id="48" w:name="_Hlk112853896"/>
            <w:r w:rsidRPr="1CF45A3D">
              <w:rPr>
                <w:rFonts w:eastAsia="Arial" w:cs="Arial"/>
                <w:b/>
                <w:bCs/>
                <w:color w:val="FFFFFF" w:themeColor="background1"/>
                <w:sz w:val="20"/>
                <w:szCs w:val="20"/>
              </w:rPr>
              <w:t>Grille de sélection</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4C092468" w14:textId="77777777" w:rsidR="001E2DF4" w:rsidRPr="1CF45A3D" w:rsidRDefault="001E2DF4" w:rsidP="00A3745B">
            <w:pPr>
              <w:jc w:val="center"/>
              <w:rPr>
                <w:rFonts w:eastAsia="Arial" w:cs="Arial"/>
                <w:b/>
                <w:bCs/>
                <w:color w:val="FFFFFF" w:themeColor="background1"/>
                <w:sz w:val="20"/>
                <w:szCs w:val="20"/>
              </w:rPr>
            </w:pPr>
            <w:r>
              <w:rPr>
                <w:rFonts w:eastAsia="Arial" w:cs="Arial"/>
                <w:b/>
                <w:bCs/>
                <w:color w:val="FFFFFF" w:themeColor="background1"/>
                <w:sz w:val="20"/>
                <w:szCs w:val="20"/>
              </w:rPr>
              <w:t>Notation</w:t>
            </w:r>
          </w:p>
        </w:tc>
        <w:tc>
          <w:tcPr>
            <w:tcW w:w="66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15C67576" w14:textId="4008736C" w:rsidR="001E2DF4" w:rsidRDefault="001E2DF4" w:rsidP="00A3745B">
            <w:pPr>
              <w:jc w:val="center"/>
            </w:pPr>
            <w:r w:rsidRPr="1CF45A3D">
              <w:rPr>
                <w:rFonts w:eastAsia="Arial" w:cs="Arial"/>
                <w:b/>
                <w:bCs/>
                <w:color w:val="FFFFFF" w:themeColor="background1"/>
                <w:sz w:val="20"/>
                <w:szCs w:val="20"/>
              </w:rPr>
              <w:t>Critères</w:t>
            </w:r>
          </w:p>
        </w:tc>
      </w:tr>
      <w:tr w:rsidR="001E2DF4" w14:paraId="1BDA46D4" w14:textId="77777777" w:rsidTr="00A3745B">
        <w:trPr>
          <w:trHeight w:val="2607"/>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7CF62" w14:textId="1146D389" w:rsidR="001E2DF4" w:rsidRPr="00A3745B" w:rsidRDefault="001E2DF4" w:rsidP="00A3745B">
            <w:pPr>
              <w:jc w:val="center"/>
              <w:rPr>
                <w:rFonts w:eastAsia="Arial" w:cs="Arial"/>
                <w:sz w:val="20"/>
                <w:szCs w:val="20"/>
              </w:rPr>
            </w:pPr>
            <w:r w:rsidRPr="1CF45A3D">
              <w:rPr>
                <w:rFonts w:eastAsia="Arial" w:cs="Arial"/>
                <w:b/>
                <w:bCs/>
                <w:sz w:val="20"/>
                <w:szCs w:val="20"/>
              </w:rPr>
              <w:t>Solidité opérationnelle du projet</w:t>
            </w:r>
            <w:r w:rsidRPr="1CF45A3D">
              <w:rPr>
                <w:rFonts w:eastAsia="Arial" w:cs="Arial"/>
                <w:sz w:val="20"/>
                <w:szCs w:val="20"/>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FBBBC5" w14:textId="3E61D9F4" w:rsidR="001E2DF4" w:rsidRDefault="001E2DF4" w:rsidP="00A3745B">
            <w:pPr>
              <w:jc w:val="left"/>
              <w:rPr>
                <w:rFonts w:eastAsia="Arial" w:cs="Arial"/>
                <w:sz w:val="20"/>
                <w:szCs w:val="20"/>
              </w:rPr>
            </w:pPr>
            <w:r>
              <w:rPr>
                <w:rFonts w:eastAsia="Arial" w:cs="Arial"/>
                <w:sz w:val="20"/>
                <w:szCs w:val="20"/>
              </w:rPr>
              <w:t>Notation sur 28 points</w:t>
            </w:r>
          </w:p>
          <w:p w14:paraId="4AF344E0" w14:textId="77777777" w:rsidR="00833B48" w:rsidRDefault="00833B48" w:rsidP="00A3745B">
            <w:pPr>
              <w:jc w:val="left"/>
              <w:rPr>
                <w:rFonts w:eastAsia="Arial" w:cs="Arial"/>
                <w:sz w:val="20"/>
                <w:szCs w:val="20"/>
              </w:rPr>
            </w:pPr>
          </w:p>
          <w:p w14:paraId="305F2DE3" w14:textId="77777777" w:rsidR="001E2DF4" w:rsidRPr="00AF1425" w:rsidRDefault="001E2DF4" w:rsidP="00A3745B">
            <w:pPr>
              <w:jc w:val="left"/>
              <w:rPr>
                <w:rFonts w:eastAsia="Arial" w:cs="Arial"/>
                <w:sz w:val="20"/>
                <w:szCs w:val="20"/>
              </w:rPr>
            </w:pPr>
            <w:r>
              <w:rPr>
                <w:rFonts w:eastAsia="Arial" w:cs="Arial"/>
                <w:sz w:val="20"/>
                <w:szCs w:val="20"/>
              </w:rPr>
              <w:t>Note inférieure à 20 éliminatoire</w:t>
            </w:r>
          </w:p>
        </w:tc>
        <w:tc>
          <w:tcPr>
            <w:tcW w:w="66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03594" w14:textId="77777777" w:rsidR="001E2DF4" w:rsidRPr="003F0826" w:rsidRDefault="001E2DF4" w:rsidP="00A3745B">
            <w:pPr>
              <w:pStyle w:val="Paragraphedeliste"/>
              <w:numPr>
                <w:ilvl w:val="0"/>
                <w:numId w:val="45"/>
              </w:numPr>
              <w:jc w:val="left"/>
              <w:rPr>
                <w:rFonts w:eastAsia="Arial" w:cs="Arial"/>
                <w:sz w:val="20"/>
                <w:szCs w:val="20"/>
              </w:rPr>
            </w:pPr>
            <w:r w:rsidRPr="00A3745B">
              <w:rPr>
                <w:rFonts w:eastAsia="Arial" w:cs="Arial"/>
                <w:color w:val="000000" w:themeColor="text1"/>
                <w:sz w:val="20"/>
                <w:szCs w:val="20"/>
              </w:rPr>
              <w:t>Solidité</w:t>
            </w:r>
            <w:r w:rsidRPr="003F0826">
              <w:rPr>
                <w:rFonts w:eastAsia="Arial" w:cs="Arial"/>
                <w:sz w:val="20"/>
                <w:szCs w:val="20"/>
              </w:rPr>
              <w:t xml:space="preserve"> de la candidature : </w:t>
            </w:r>
          </w:p>
          <w:p w14:paraId="41C45FFC" w14:textId="77777777" w:rsidR="001E2DF4" w:rsidRPr="00A3745B" w:rsidRDefault="001E2DF4" w:rsidP="00A3745B">
            <w:pPr>
              <w:pStyle w:val="Paragraphedeliste"/>
              <w:numPr>
                <w:ilvl w:val="0"/>
                <w:numId w:val="47"/>
              </w:numPr>
              <w:ind w:hanging="186"/>
              <w:jc w:val="left"/>
              <w:rPr>
                <w:rFonts w:eastAsia="Arial" w:cs="Arial"/>
                <w:color w:val="000000" w:themeColor="text1"/>
                <w:sz w:val="20"/>
                <w:szCs w:val="20"/>
              </w:rPr>
            </w:pPr>
            <w:r w:rsidRPr="00A3745B">
              <w:rPr>
                <w:rFonts w:eastAsia="Arial" w:cs="Arial"/>
                <w:color w:val="000000" w:themeColor="text1"/>
                <w:sz w:val="20"/>
                <w:szCs w:val="20"/>
              </w:rPr>
              <w:t xml:space="preserve">Précision et clarté du plan d’actions  </w:t>
            </w:r>
          </w:p>
          <w:p w14:paraId="25A30BA2" w14:textId="77777777" w:rsidR="001E2DF4" w:rsidRPr="00A3745B" w:rsidRDefault="001E2DF4" w:rsidP="00A3745B">
            <w:pPr>
              <w:pStyle w:val="Paragraphedeliste"/>
              <w:numPr>
                <w:ilvl w:val="0"/>
                <w:numId w:val="47"/>
              </w:numPr>
              <w:ind w:hanging="186"/>
              <w:jc w:val="left"/>
              <w:rPr>
                <w:rFonts w:eastAsia="Arial" w:cs="Arial"/>
                <w:color w:val="000000" w:themeColor="text1"/>
                <w:sz w:val="20"/>
                <w:szCs w:val="20"/>
              </w:rPr>
            </w:pPr>
            <w:r w:rsidRPr="00A3745B">
              <w:rPr>
                <w:rFonts w:eastAsia="Arial" w:cs="Arial"/>
                <w:color w:val="000000" w:themeColor="text1"/>
                <w:sz w:val="20"/>
                <w:szCs w:val="20"/>
              </w:rPr>
              <w:t xml:space="preserve">Qualité des indicateurs </w:t>
            </w:r>
          </w:p>
          <w:p w14:paraId="7B020B75" w14:textId="77777777" w:rsidR="001E2DF4" w:rsidRPr="00A3745B" w:rsidRDefault="001E2DF4" w:rsidP="00A3745B">
            <w:pPr>
              <w:pStyle w:val="Paragraphedeliste"/>
              <w:numPr>
                <w:ilvl w:val="0"/>
                <w:numId w:val="47"/>
              </w:numPr>
              <w:ind w:hanging="186"/>
              <w:jc w:val="left"/>
              <w:rPr>
                <w:rFonts w:eastAsia="Arial" w:cs="Arial"/>
                <w:color w:val="000000" w:themeColor="text1"/>
                <w:sz w:val="20"/>
                <w:szCs w:val="20"/>
              </w:rPr>
            </w:pPr>
            <w:r w:rsidRPr="00A3745B">
              <w:rPr>
                <w:rFonts w:eastAsia="Arial" w:cs="Arial"/>
                <w:color w:val="000000" w:themeColor="text1"/>
                <w:sz w:val="20"/>
                <w:szCs w:val="20"/>
              </w:rPr>
              <w:t xml:space="preserve">Présentation d’un calendrier clair </w:t>
            </w:r>
          </w:p>
          <w:p w14:paraId="187E7DE5" w14:textId="77777777" w:rsidR="001E2DF4" w:rsidRPr="00A3745B" w:rsidRDefault="001E2DF4" w:rsidP="00A3745B">
            <w:pPr>
              <w:pStyle w:val="Paragraphedeliste"/>
              <w:numPr>
                <w:ilvl w:val="0"/>
                <w:numId w:val="47"/>
              </w:numPr>
              <w:ind w:hanging="186"/>
              <w:jc w:val="left"/>
              <w:rPr>
                <w:rFonts w:eastAsia="Arial" w:cs="Arial"/>
                <w:color w:val="000000" w:themeColor="text1"/>
                <w:sz w:val="20"/>
                <w:szCs w:val="20"/>
              </w:rPr>
            </w:pPr>
            <w:r w:rsidRPr="00A3745B">
              <w:rPr>
                <w:rFonts w:eastAsia="Arial" w:cs="Arial"/>
                <w:color w:val="000000" w:themeColor="text1"/>
                <w:sz w:val="20"/>
                <w:szCs w:val="20"/>
              </w:rPr>
              <w:t xml:space="preserve">Maquette financière intégrant au moins 10% d’autofinancement </w:t>
            </w:r>
          </w:p>
          <w:p w14:paraId="47B06D5E" w14:textId="77777777" w:rsidR="001E2DF4" w:rsidRPr="00A3745B" w:rsidRDefault="001E2DF4" w:rsidP="00A3745B">
            <w:pPr>
              <w:pStyle w:val="Paragraphedeliste"/>
              <w:numPr>
                <w:ilvl w:val="0"/>
                <w:numId w:val="47"/>
              </w:numPr>
              <w:ind w:hanging="186"/>
              <w:jc w:val="left"/>
              <w:rPr>
                <w:rFonts w:eastAsia="Arial" w:cs="Arial"/>
                <w:color w:val="000000" w:themeColor="text1"/>
                <w:sz w:val="20"/>
                <w:szCs w:val="20"/>
              </w:rPr>
            </w:pPr>
            <w:r w:rsidRPr="00A3745B">
              <w:rPr>
                <w:rFonts w:eastAsia="Arial" w:cs="Arial"/>
                <w:color w:val="000000" w:themeColor="text1"/>
                <w:sz w:val="20"/>
                <w:szCs w:val="20"/>
              </w:rPr>
              <w:t xml:space="preserve">Précision et clarté du budget et du plan de financement </w:t>
            </w:r>
          </w:p>
          <w:p w14:paraId="56608B4F" w14:textId="77777777" w:rsidR="001E2DF4" w:rsidRPr="003F0826" w:rsidRDefault="001E2DF4" w:rsidP="00A3745B">
            <w:pPr>
              <w:pStyle w:val="Paragraphedeliste"/>
              <w:numPr>
                <w:ilvl w:val="0"/>
                <w:numId w:val="47"/>
              </w:numPr>
              <w:ind w:hanging="186"/>
              <w:jc w:val="left"/>
              <w:rPr>
                <w:rFonts w:eastAsia="Arial" w:cs="Arial"/>
                <w:sz w:val="20"/>
                <w:szCs w:val="20"/>
              </w:rPr>
            </w:pPr>
            <w:r w:rsidRPr="00A3745B">
              <w:rPr>
                <w:rFonts w:eastAsia="Arial" w:cs="Arial"/>
                <w:color w:val="000000" w:themeColor="text1"/>
                <w:sz w:val="20"/>
                <w:szCs w:val="20"/>
              </w:rPr>
              <w:t>Moyens</w:t>
            </w:r>
            <w:r w:rsidRPr="003F0826">
              <w:rPr>
                <w:rFonts w:eastAsia="Arial" w:cs="Arial"/>
                <w:sz w:val="20"/>
                <w:szCs w:val="20"/>
              </w:rPr>
              <w:t xml:space="preserve"> humains clairement identifiés </w:t>
            </w:r>
          </w:p>
          <w:p w14:paraId="50CD3F92" w14:textId="77777777" w:rsidR="001E2DF4" w:rsidRPr="00A3745B" w:rsidRDefault="001E2DF4" w:rsidP="00A3745B">
            <w:pPr>
              <w:pStyle w:val="Paragraphedeliste"/>
              <w:numPr>
                <w:ilvl w:val="0"/>
                <w:numId w:val="45"/>
              </w:numPr>
              <w:jc w:val="left"/>
              <w:rPr>
                <w:rFonts w:eastAsia="Arial" w:cs="Arial"/>
                <w:color w:val="000000" w:themeColor="text1"/>
                <w:sz w:val="20"/>
                <w:szCs w:val="20"/>
              </w:rPr>
            </w:pPr>
            <w:r w:rsidRPr="003F0826">
              <w:rPr>
                <w:rFonts w:eastAsia="Arial" w:cs="Arial"/>
                <w:color w:val="000000" w:themeColor="text1"/>
                <w:sz w:val="20"/>
                <w:szCs w:val="20"/>
              </w:rPr>
              <w:t>Qualité de la méthodologie d’animation</w:t>
            </w:r>
            <w:r w:rsidRPr="00A3745B">
              <w:rPr>
                <w:rFonts w:eastAsia="Arial" w:cs="Arial"/>
                <w:color w:val="000000" w:themeColor="text1"/>
                <w:sz w:val="20"/>
                <w:szCs w:val="20"/>
              </w:rPr>
              <w:t xml:space="preserve"> </w:t>
            </w:r>
          </w:p>
          <w:p w14:paraId="6D0CB720" w14:textId="77777777" w:rsidR="001E2DF4" w:rsidRPr="003F0826" w:rsidRDefault="001E2DF4" w:rsidP="00A3745B">
            <w:pPr>
              <w:pStyle w:val="Paragraphedeliste"/>
              <w:numPr>
                <w:ilvl w:val="0"/>
                <w:numId w:val="45"/>
              </w:numPr>
              <w:jc w:val="left"/>
              <w:rPr>
                <w:rFonts w:eastAsia="Arial" w:cs="Arial"/>
                <w:sz w:val="20"/>
                <w:szCs w:val="20"/>
              </w:rPr>
            </w:pPr>
            <w:r w:rsidRPr="00A3745B">
              <w:rPr>
                <w:rFonts w:eastAsia="Arial" w:cs="Arial"/>
                <w:color w:val="000000" w:themeColor="text1"/>
                <w:sz w:val="20"/>
                <w:szCs w:val="20"/>
              </w:rPr>
              <w:t>Lis</w:t>
            </w:r>
            <w:r w:rsidRPr="003F0826">
              <w:rPr>
                <w:rFonts w:eastAsia="Arial" w:cs="Arial"/>
                <w:sz w:val="20"/>
                <w:szCs w:val="20"/>
              </w:rPr>
              <w:t xml:space="preserve">te de livrables définie </w:t>
            </w:r>
          </w:p>
        </w:tc>
      </w:tr>
      <w:tr w:rsidR="001E2DF4" w14:paraId="0AE62D98" w14:textId="77777777" w:rsidTr="00A3745B">
        <w:trPr>
          <w:trHeight w:val="48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AF8D32" w14:textId="652DDF65" w:rsidR="001E2DF4" w:rsidRPr="00A3745B" w:rsidRDefault="001E2DF4" w:rsidP="00A3745B">
            <w:pPr>
              <w:jc w:val="center"/>
              <w:rPr>
                <w:rFonts w:eastAsia="Arial" w:cs="Arial"/>
                <w:sz w:val="20"/>
                <w:szCs w:val="20"/>
              </w:rPr>
            </w:pPr>
            <w:r w:rsidRPr="1CF45A3D">
              <w:rPr>
                <w:rFonts w:eastAsia="Arial" w:cs="Arial"/>
                <w:b/>
                <w:bCs/>
                <w:sz w:val="20"/>
                <w:szCs w:val="20"/>
              </w:rPr>
              <w:t>Ambition du projet</w:t>
            </w:r>
            <w:r w:rsidRPr="1CF45A3D">
              <w:rPr>
                <w:rFonts w:eastAsia="Arial" w:cs="Arial"/>
                <w:sz w:val="20"/>
                <w:szCs w:val="20"/>
              </w:rPr>
              <w:t xml:space="preserve"> </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C8A7A2" w14:textId="77777777" w:rsidR="001E2DF4" w:rsidRDefault="001E2DF4" w:rsidP="00A3745B">
            <w:pPr>
              <w:jc w:val="left"/>
              <w:rPr>
                <w:rFonts w:eastAsia="Arial" w:cs="Arial"/>
                <w:color w:val="000000" w:themeColor="text1"/>
                <w:sz w:val="20"/>
                <w:szCs w:val="20"/>
              </w:rPr>
            </w:pPr>
            <w:r>
              <w:rPr>
                <w:rFonts w:eastAsia="Arial" w:cs="Arial"/>
                <w:color w:val="000000" w:themeColor="text1"/>
                <w:sz w:val="20"/>
                <w:szCs w:val="20"/>
              </w:rPr>
              <w:t>Notation sur 72 points</w:t>
            </w:r>
          </w:p>
          <w:p w14:paraId="57D3BDFA" w14:textId="77777777" w:rsidR="001E2DF4" w:rsidRDefault="001E2DF4" w:rsidP="00A3745B">
            <w:pPr>
              <w:jc w:val="left"/>
              <w:rPr>
                <w:rFonts w:eastAsia="Arial" w:cs="Arial"/>
                <w:color w:val="000000" w:themeColor="text1"/>
                <w:sz w:val="20"/>
                <w:szCs w:val="20"/>
              </w:rPr>
            </w:pPr>
          </w:p>
          <w:p w14:paraId="712C0EA3" w14:textId="77777777" w:rsidR="001E2DF4" w:rsidRPr="0056438A" w:rsidRDefault="001E2DF4" w:rsidP="00A3745B">
            <w:pPr>
              <w:jc w:val="left"/>
              <w:rPr>
                <w:rFonts w:eastAsia="Arial" w:cs="Arial"/>
                <w:color w:val="000000" w:themeColor="text1"/>
                <w:sz w:val="20"/>
                <w:szCs w:val="20"/>
              </w:rPr>
            </w:pPr>
            <w:r>
              <w:rPr>
                <w:rFonts w:eastAsia="Arial" w:cs="Arial"/>
                <w:color w:val="000000" w:themeColor="text1"/>
                <w:sz w:val="20"/>
                <w:szCs w:val="20"/>
              </w:rPr>
              <w:t>Note inférieure à 20 éliminatoire</w:t>
            </w:r>
          </w:p>
        </w:tc>
        <w:tc>
          <w:tcPr>
            <w:tcW w:w="66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A75DB" w14:textId="77777777" w:rsidR="001E2DF4" w:rsidRPr="003F0826" w:rsidRDefault="001E2DF4" w:rsidP="00A3745B">
            <w:pPr>
              <w:pStyle w:val="Paragraphedeliste"/>
              <w:numPr>
                <w:ilvl w:val="0"/>
                <w:numId w:val="45"/>
              </w:numPr>
              <w:jc w:val="left"/>
              <w:rPr>
                <w:rFonts w:eastAsia="Arial" w:cs="Arial"/>
                <w:color w:val="000000" w:themeColor="text1"/>
                <w:sz w:val="20"/>
                <w:szCs w:val="20"/>
              </w:rPr>
            </w:pPr>
            <w:r w:rsidRPr="003F0826">
              <w:rPr>
                <w:rFonts w:eastAsia="Arial" w:cs="Arial"/>
                <w:color w:val="000000" w:themeColor="text1"/>
                <w:sz w:val="20"/>
                <w:szCs w:val="20"/>
              </w:rPr>
              <w:t>Impacts attendus du projet pour le collectif et pour le territoire face aux 3 enjeux</w:t>
            </w:r>
          </w:p>
          <w:p w14:paraId="57C8291A" w14:textId="77777777" w:rsidR="001E2DF4" w:rsidRPr="003F0826" w:rsidRDefault="001E2DF4" w:rsidP="00A3745B">
            <w:pPr>
              <w:pStyle w:val="Paragraphedeliste"/>
              <w:numPr>
                <w:ilvl w:val="0"/>
                <w:numId w:val="45"/>
              </w:numPr>
              <w:jc w:val="left"/>
              <w:rPr>
                <w:rFonts w:eastAsia="Arial" w:cs="Arial"/>
                <w:sz w:val="20"/>
                <w:szCs w:val="20"/>
              </w:rPr>
            </w:pPr>
            <w:r w:rsidRPr="003F0826">
              <w:rPr>
                <w:rFonts w:eastAsia="Arial" w:cs="Arial"/>
                <w:sz w:val="20"/>
                <w:szCs w:val="20"/>
              </w:rPr>
              <w:t xml:space="preserve">Caractère innovant du projet   </w:t>
            </w:r>
          </w:p>
          <w:p w14:paraId="34DD9C6B" w14:textId="77777777" w:rsidR="001E2DF4" w:rsidRPr="005C73F2" w:rsidRDefault="001E2DF4" w:rsidP="00A3745B">
            <w:pPr>
              <w:pStyle w:val="Paragraphedeliste"/>
              <w:numPr>
                <w:ilvl w:val="0"/>
                <w:numId w:val="45"/>
              </w:numPr>
              <w:jc w:val="left"/>
              <w:rPr>
                <w:rFonts w:eastAsia="Arial" w:cs="Arial"/>
                <w:sz w:val="20"/>
                <w:szCs w:val="20"/>
              </w:rPr>
            </w:pPr>
            <w:r w:rsidRPr="003F0826">
              <w:rPr>
                <w:rFonts w:eastAsia="Arial" w:cs="Arial"/>
                <w:sz w:val="20"/>
                <w:szCs w:val="20"/>
              </w:rPr>
              <w:t>Engagement à p</w:t>
            </w:r>
            <w:r w:rsidRPr="005C73F2">
              <w:rPr>
                <w:rFonts w:eastAsia="Arial" w:cs="Arial"/>
                <w:sz w:val="20"/>
                <w:szCs w:val="20"/>
              </w:rPr>
              <w:t>roduire, tester ou adapter de la connaissance</w:t>
            </w:r>
          </w:p>
          <w:p w14:paraId="34C683C6" w14:textId="77777777" w:rsidR="001E2DF4" w:rsidRPr="003F0826" w:rsidRDefault="001E2DF4" w:rsidP="00A3745B">
            <w:pPr>
              <w:pStyle w:val="Paragraphedeliste"/>
              <w:numPr>
                <w:ilvl w:val="0"/>
                <w:numId w:val="45"/>
              </w:numPr>
              <w:jc w:val="left"/>
              <w:rPr>
                <w:rFonts w:eastAsia="Arial" w:cs="Arial"/>
                <w:sz w:val="20"/>
                <w:szCs w:val="20"/>
              </w:rPr>
            </w:pPr>
            <w:r w:rsidRPr="003F0826">
              <w:rPr>
                <w:rFonts w:eastAsia="Arial" w:cs="Arial"/>
                <w:sz w:val="20"/>
                <w:szCs w:val="20"/>
              </w:rPr>
              <w:t>Proposition d’actions de capitalisation, diffusion et essaimage</w:t>
            </w:r>
          </w:p>
          <w:p w14:paraId="3EBA00AC" w14:textId="77777777" w:rsidR="001E2DF4" w:rsidRPr="003F0826" w:rsidRDefault="001E2DF4" w:rsidP="00A3745B">
            <w:pPr>
              <w:pStyle w:val="Paragraphedeliste"/>
              <w:numPr>
                <w:ilvl w:val="0"/>
                <w:numId w:val="45"/>
              </w:numPr>
              <w:jc w:val="left"/>
              <w:rPr>
                <w:rFonts w:eastAsia="Arial" w:cs="Arial"/>
                <w:sz w:val="20"/>
                <w:szCs w:val="20"/>
              </w:rPr>
            </w:pPr>
            <w:r w:rsidRPr="003F0826">
              <w:rPr>
                <w:rFonts w:eastAsia="Arial" w:cs="Arial"/>
                <w:sz w:val="20"/>
                <w:szCs w:val="20"/>
              </w:rPr>
              <w:t>Création/maintien d’emplois</w:t>
            </w:r>
          </w:p>
          <w:p w14:paraId="00B893BD" w14:textId="253D64DE" w:rsidR="001E2DF4" w:rsidRPr="003F0826" w:rsidRDefault="001E2DF4" w:rsidP="00A3745B">
            <w:pPr>
              <w:pStyle w:val="Paragraphedeliste"/>
              <w:numPr>
                <w:ilvl w:val="0"/>
                <w:numId w:val="45"/>
              </w:numPr>
              <w:jc w:val="left"/>
              <w:rPr>
                <w:rFonts w:eastAsia="Arial" w:cs="Arial"/>
                <w:sz w:val="20"/>
                <w:szCs w:val="20"/>
              </w:rPr>
            </w:pPr>
            <w:r w:rsidRPr="003F0826">
              <w:rPr>
                <w:rFonts w:eastAsia="Arial" w:cs="Arial"/>
                <w:color w:val="000000" w:themeColor="text1"/>
                <w:sz w:val="20"/>
                <w:szCs w:val="20"/>
              </w:rPr>
              <w:t>Adéquation du projet avec le territoire</w:t>
            </w:r>
            <w:r w:rsidR="00F06FBA" w:rsidRPr="003F0826">
              <w:rPr>
                <w:rFonts w:eastAsia="Arial" w:cs="Arial"/>
                <w:color w:val="000000" w:themeColor="text1"/>
                <w:sz w:val="20"/>
                <w:szCs w:val="20"/>
              </w:rPr>
              <w:t> :</w:t>
            </w:r>
            <w:r w:rsidRPr="003F0826">
              <w:rPr>
                <w:rFonts w:eastAsia="Arial" w:cs="Arial"/>
                <w:sz w:val="20"/>
                <w:szCs w:val="20"/>
              </w:rPr>
              <w:t xml:space="preserve">  </w:t>
            </w:r>
          </w:p>
          <w:p w14:paraId="4408778D" w14:textId="77777777" w:rsidR="001E2DF4" w:rsidRPr="00A3745B" w:rsidRDefault="001E2DF4" w:rsidP="00A3745B">
            <w:pPr>
              <w:pStyle w:val="Paragraphedeliste"/>
              <w:numPr>
                <w:ilvl w:val="0"/>
                <w:numId w:val="47"/>
              </w:numPr>
              <w:ind w:hanging="186"/>
              <w:jc w:val="left"/>
              <w:rPr>
                <w:rFonts w:eastAsia="Arial" w:cs="Arial"/>
                <w:color w:val="000000" w:themeColor="text1"/>
                <w:sz w:val="20"/>
                <w:szCs w:val="20"/>
              </w:rPr>
            </w:pPr>
            <w:r w:rsidRPr="003F0826">
              <w:rPr>
                <w:rFonts w:eastAsia="Arial" w:cs="Arial"/>
                <w:color w:val="000000" w:themeColor="text1"/>
                <w:sz w:val="20"/>
                <w:szCs w:val="20"/>
              </w:rPr>
              <w:t>Pertinence du projet face aux enjeux environnementaux, de préservation de la ressource en eau et d’atténuation et d’adaptation au changement climatique rencontrés sur le territoire</w:t>
            </w:r>
            <w:r w:rsidRPr="00A3745B">
              <w:rPr>
                <w:rFonts w:eastAsia="Arial" w:cs="Arial"/>
                <w:color w:val="000000" w:themeColor="text1"/>
                <w:sz w:val="20"/>
                <w:szCs w:val="20"/>
              </w:rPr>
              <w:t xml:space="preserve"> </w:t>
            </w:r>
          </w:p>
          <w:p w14:paraId="13DF376A" w14:textId="77777777" w:rsidR="001E2DF4" w:rsidRPr="003F0826" w:rsidRDefault="001E2DF4" w:rsidP="00A3745B">
            <w:pPr>
              <w:pStyle w:val="Paragraphedeliste"/>
              <w:numPr>
                <w:ilvl w:val="0"/>
                <w:numId w:val="47"/>
              </w:numPr>
              <w:ind w:hanging="186"/>
              <w:jc w:val="left"/>
              <w:rPr>
                <w:rFonts w:eastAsia="Arial" w:cs="Arial"/>
                <w:sz w:val="20"/>
                <w:szCs w:val="20"/>
              </w:rPr>
            </w:pPr>
            <w:r w:rsidRPr="003F0826">
              <w:rPr>
                <w:rFonts w:eastAsia="Arial" w:cs="Arial"/>
                <w:color w:val="000000" w:themeColor="text1"/>
                <w:sz w:val="20"/>
                <w:szCs w:val="20"/>
              </w:rPr>
              <w:t>Articulation du projet avec les autres actions menées sur le territoire et association d’acteurs locaux</w:t>
            </w:r>
            <w:r w:rsidRPr="003F0826">
              <w:rPr>
                <w:rFonts w:eastAsia="Arial" w:cs="Arial"/>
                <w:sz w:val="20"/>
                <w:szCs w:val="20"/>
              </w:rPr>
              <w:t xml:space="preserve"> </w:t>
            </w:r>
          </w:p>
          <w:p w14:paraId="755D9E9E" w14:textId="77777777" w:rsidR="001E2DF4" w:rsidRPr="003F0826" w:rsidRDefault="001E2DF4" w:rsidP="00A3745B">
            <w:pPr>
              <w:pStyle w:val="Paragraphedeliste"/>
              <w:numPr>
                <w:ilvl w:val="0"/>
                <w:numId w:val="46"/>
              </w:numPr>
              <w:jc w:val="left"/>
              <w:rPr>
                <w:rFonts w:eastAsia="Arial" w:cs="Arial"/>
                <w:sz w:val="20"/>
                <w:szCs w:val="20"/>
              </w:rPr>
            </w:pPr>
            <w:r w:rsidRPr="003F0826">
              <w:rPr>
                <w:rFonts w:eastAsia="Arial" w:cs="Arial"/>
                <w:color w:val="000000" w:themeColor="text1"/>
                <w:sz w:val="20"/>
                <w:szCs w:val="20"/>
              </w:rPr>
              <w:t>Engagement du collectif pour réaliser la transition vers une agriculture durable et résiliente au terme du projet</w:t>
            </w:r>
            <w:r w:rsidRPr="003F0826">
              <w:rPr>
                <w:rFonts w:eastAsia="Arial" w:cs="Arial"/>
                <w:sz w:val="20"/>
                <w:szCs w:val="20"/>
              </w:rPr>
              <w:t xml:space="preserve"> </w:t>
            </w:r>
          </w:p>
          <w:p w14:paraId="239B0DAF" w14:textId="5D4E9432" w:rsidR="001E2DF4" w:rsidRPr="003F0826" w:rsidRDefault="001E2DF4" w:rsidP="00A3745B">
            <w:pPr>
              <w:pStyle w:val="Paragraphedeliste"/>
              <w:numPr>
                <w:ilvl w:val="0"/>
                <w:numId w:val="46"/>
              </w:numPr>
              <w:jc w:val="left"/>
              <w:rPr>
                <w:rFonts w:eastAsia="Arial" w:cs="Arial"/>
                <w:sz w:val="20"/>
                <w:szCs w:val="20"/>
              </w:rPr>
            </w:pPr>
            <w:r w:rsidRPr="003F0826">
              <w:rPr>
                <w:rFonts w:eastAsia="Arial" w:cs="Arial"/>
                <w:color w:val="000000" w:themeColor="text1"/>
                <w:sz w:val="20"/>
                <w:szCs w:val="20"/>
              </w:rPr>
              <w:t>Propos</w:t>
            </w:r>
            <w:r w:rsidR="00D81D90">
              <w:rPr>
                <w:rFonts w:eastAsia="Arial" w:cs="Arial"/>
                <w:color w:val="000000" w:themeColor="text1"/>
                <w:sz w:val="20"/>
                <w:szCs w:val="20"/>
              </w:rPr>
              <w:t>ition d’</w:t>
            </w:r>
            <w:r w:rsidRPr="003F0826">
              <w:rPr>
                <w:rFonts w:eastAsia="Arial" w:cs="Arial"/>
                <w:color w:val="000000" w:themeColor="text1"/>
                <w:sz w:val="20"/>
                <w:szCs w:val="20"/>
              </w:rPr>
              <w:t>une approche systémique</w:t>
            </w:r>
            <w:r w:rsidRPr="003F0826">
              <w:rPr>
                <w:rFonts w:eastAsia="Arial" w:cs="Arial"/>
                <w:sz w:val="20"/>
                <w:szCs w:val="20"/>
              </w:rPr>
              <w:t xml:space="preserve"> </w:t>
            </w:r>
          </w:p>
          <w:p w14:paraId="0E68B6D6" w14:textId="77777777" w:rsidR="001E2DF4" w:rsidRPr="003F0826" w:rsidRDefault="001E2DF4" w:rsidP="00A3745B">
            <w:pPr>
              <w:pStyle w:val="Paragraphedeliste"/>
              <w:numPr>
                <w:ilvl w:val="0"/>
                <w:numId w:val="46"/>
              </w:numPr>
              <w:jc w:val="left"/>
              <w:rPr>
                <w:rFonts w:eastAsia="Arial" w:cs="Arial"/>
                <w:sz w:val="20"/>
                <w:szCs w:val="20"/>
              </w:rPr>
            </w:pPr>
            <w:r w:rsidRPr="003F0826">
              <w:rPr>
                <w:rFonts w:eastAsia="Arial" w:cs="Arial"/>
                <w:color w:val="000000" w:themeColor="text1"/>
                <w:sz w:val="20"/>
                <w:szCs w:val="20"/>
              </w:rPr>
              <w:t>Projection des changements sur la durée du projet</w:t>
            </w:r>
            <w:r w:rsidRPr="003F0826">
              <w:rPr>
                <w:rFonts w:eastAsia="Arial" w:cs="Arial"/>
                <w:sz w:val="20"/>
                <w:szCs w:val="20"/>
              </w:rPr>
              <w:t xml:space="preserve"> </w:t>
            </w:r>
          </w:p>
          <w:p w14:paraId="623AF56C" w14:textId="77777777" w:rsidR="001E2DF4" w:rsidRPr="003F0826" w:rsidRDefault="001E2DF4" w:rsidP="00A3745B">
            <w:pPr>
              <w:pStyle w:val="Paragraphedeliste"/>
              <w:numPr>
                <w:ilvl w:val="0"/>
                <w:numId w:val="46"/>
              </w:numPr>
              <w:jc w:val="left"/>
              <w:rPr>
                <w:rFonts w:eastAsia="Arial" w:cs="Arial"/>
                <w:sz w:val="20"/>
                <w:szCs w:val="20"/>
              </w:rPr>
            </w:pPr>
            <w:r w:rsidRPr="003F0826">
              <w:rPr>
                <w:rFonts w:eastAsia="Arial" w:cs="Arial"/>
                <w:color w:val="000000" w:themeColor="text1"/>
                <w:sz w:val="20"/>
                <w:szCs w:val="20"/>
              </w:rPr>
              <w:t>Pérennisation du changement au-delà du proje</w:t>
            </w:r>
            <w:r w:rsidRPr="003F0826">
              <w:rPr>
                <w:rFonts w:eastAsia="Arial" w:cs="Arial"/>
                <w:sz w:val="20"/>
                <w:szCs w:val="20"/>
              </w:rPr>
              <w:t>t</w:t>
            </w:r>
          </w:p>
        </w:tc>
      </w:tr>
      <w:bookmarkEnd w:id="48"/>
    </w:tbl>
    <w:p w14:paraId="762E3513" w14:textId="77777777" w:rsidR="001E2DF4" w:rsidRDefault="001E2DF4" w:rsidP="00883207"/>
    <w:p w14:paraId="5EE859BD" w14:textId="6D695750" w:rsidR="00077220" w:rsidRDefault="00077220" w:rsidP="00CB6610">
      <w:pPr>
        <w:rPr>
          <w:rFonts w:cs="Arial"/>
          <w:szCs w:val="18"/>
        </w:rPr>
      </w:pPr>
    </w:p>
    <w:p w14:paraId="3FBC0179" w14:textId="77777777" w:rsidR="00CF4131" w:rsidRDefault="00CF4131" w:rsidP="00CF4131">
      <w:pPr>
        <w:pStyle w:val="Titre2"/>
      </w:pPr>
      <w:bookmarkStart w:id="49" w:name="_Toc112424152"/>
      <w:bookmarkStart w:id="50" w:name="_Toc112916798"/>
      <w:r>
        <w:t>Annexes</w:t>
      </w:r>
      <w:bookmarkEnd w:id="49"/>
      <w:bookmarkEnd w:id="50"/>
      <w:r>
        <w:t> </w:t>
      </w:r>
    </w:p>
    <w:p w14:paraId="2A9154AD" w14:textId="77777777" w:rsidR="00CF4131" w:rsidRPr="00DD4B2B" w:rsidRDefault="00CF4131" w:rsidP="00CF4131"/>
    <w:p w14:paraId="246A42E5" w14:textId="365C6705" w:rsidR="00CF4131" w:rsidRPr="00774CF3" w:rsidRDefault="00CF4131" w:rsidP="00A3745B">
      <w:pPr>
        <w:pStyle w:val="Paragraphedeliste"/>
        <w:numPr>
          <w:ilvl w:val="0"/>
          <w:numId w:val="16"/>
        </w:numPr>
        <w:spacing w:after="120" w:line="240" w:lineRule="auto"/>
        <w:contextualSpacing w:val="0"/>
        <w:rPr>
          <w:rFonts w:cs="Arial"/>
          <w:sz w:val="20"/>
          <w:szCs w:val="20"/>
        </w:rPr>
      </w:pPr>
      <w:r w:rsidRPr="00774CF3">
        <w:rPr>
          <w:rFonts w:cs="Arial"/>
          <w:sz w:val="20"/>
          <w:szCs w:val="20"/>
        </w:rPr>
        <w:t>Modèle de budget prévisionnel et de plan de financement</w:t>
      </w:r>
      <w:r w:rsidR="00270564">
        <w:rPr>
          <w:rFonts w:cs="Arial"/>
          <w:sz w:val="20"/>
          <w:szCs w:val="20"/>
        </w:rPr>
        <w:t xml:space="preserve"> à partir du 22 septembre 2022</w:t>
      </w:r>
    </w:p>
    <w:p w14:paraId="43221C6F" w14:textId="328B671F" w:rsidR="00CF4131" w:rsidRPr="009C7A3A" w:rsidRDefault="00CF4131" w:rsidP="00A3745B">
      <w:pPr>
        <w:pStyle w:val="Paragraphedeliste"/>
        <w:numPr>
          <w:ilvl w:val="0"/>
          <w:numId w:val="16"/>
        </w:numPr>
        <w:spacing w:after="120" w:line="240" w:lineRule="auto"/>
        <w:contextualSpacing w:val="0"/>
        <w:rPr>
          <w:rFonts w:cs="Arial"/>
          <w:sz w:val="20"/>
          <w:szCs w:val="20"/>
        </w:rPr>
      </w:pPr>
      <w:r w:rsidRPr="00774CF3">
        <w:rPr>
          <w:rFonts w:cs="Arial"/>
          <w:sz w:val="20"/>
          <w:szCs w:val="20"/>
        </w:rPr>
        <w:t>Modèle de fiche de présentation du projet</w:t>
      </w:r>
      <w:r w:rsidR="00270564" w:rsidRPr="00270564">
        <w:rPr>
          <w:rFonts w:cs="Arial"/>
          <w:sz w:val="20"/>
          <w:szCs w:val="20"/>
        </w:rPr>
        <w:t xml:space="preserve"> </w:t>
      </w:r>
      <w:r w:rsidR="00270564">
        <w:rPr>
          <w:rFonts w:cs="Arial"/>
          <w:sz w:val="20"/>
          <w:szCs w:val="20"/>
        </w:rPr>
        <w:t>à partir du 22 septembre 2022</w:t>
      </w:r>
    </w:p>
    <w:p w14:paraId="4E48E1B2" w14:textId="77777777" w:rsidR="0057177C" w:rsidRPr="00234D89" w:rsidRDefault="0057177C" w:rsidP="006F7CD0">
      <w:pPr>
        <w:rPr>
          <w:rFonts w:cs="Arial"/>
          <w:sz w:val="20"/>
          <w:szCs w:val="20"/>
        </w:rPr>
      </w:pPr>
    </w:p>
    <w:p w14:paraId="4728C3E0" w14:textId="78317DDB" w:rsidR="00D6727B" w:rsidRDefault="2345BE7E" w:rsidP="00DD4B2B">
      <w:pPr>
        <w:pStyle w:val="Titre2"/>
      </w:pPr>
      <w:bookmarkStart w:id="51" w:name="_Toc112916799"/>
      <w:r>
        <w:t>Contact</w:t>
      </w:r>
      <w:bookmarkEnd w:id="51"/>
    </w:p>
    <w:p w14:paraId="01EF316F" w14:textId="77777777" w:rsidR="00D6727B" w:rsidRDefault="00D6727B"/>
    <w:bookmarkStart w:id="52" w:name="_Hlk111100620"/>
    <w:p w14:paraId="10236843" w14:textId="1F2009C8" w:rsidR="00D6727B" w:rsidRPr="00D1094A" w:rsidRDefault="005A3AC0">
      <w:pPr>
        <w:rPr>
          <w:rFonts w:cs="Arial"/>
          <w:sz w:val="20"/>
          <w:szCs w:val="20"/>
        </w:rPr>
      </w:pPr>
      <w:r w:rsidRPr="00D1094A">
        <w:fldChar w:fldCharType="begin"/>
      </w:r>
      <w:r w:rsidRPr="00D1094A">
        <w:rPr>
          <w:rFonts w:cs="Arial"/>
          <w:sz w:val="20"/>
          <w:szCs w:val="20"/>
        </w:rPr>
        <w:instrText xml:space="preserve"> HYPERLINK "mailto:AAP-AgriP5R@cnr.tm.fr" </w:instrText>
      </w:r>
      <w:r w:rsidRPr="00D1094A">
        <w:fldChar w:fldCharType="separate"/>
      </w:r>
      <w:r w:rsidR="00E91757" w:rsidRPr="00D1094A">
        <w:rPr>
          <w:rStyle w:val="Lienhypertexte"/>
          <w:rFonts w:cs="Arial"/>
          <w:sz w:val="20"/>
          <w:szCs w:val="20"/>
        </w:rPr>
        <w:t>AAP-AgriP5R@cnr.tm.fr</w:t>
      </w:r>
      <w:r w:rsidRPr="00D1094A">
        <w:rPr>
          <w:rStyle w:val="Lienhypertexte"/>
          <w:rFonts w:cs="Arial"/>
          <w:sz w:val="20"/>
          <w:szCs w:val="20"/>
        </w:rPr>
        <w:fldChar w:fldCharType="end"/>
      </w:r>
      <w:r w:rsidR="00E91757" w:rsidRPr="00D1094A">
        <w:rPr>
          <w:rFonts w:cs="Arial"/>
          <w:sz w:val="20"/>
          <w:szCs w:val="20"/>
        </w:rPr>
        <w:t xml:space="preserve"> </w:t>
      </w:r>
    </w:p>
    <w:bookmarkEnd w:id="52"/>
    <w:p w14:paraId="39D7F72F" w14:textId="5D074CDE" w:rsidR="00D6727B" w:rsidRDefault="00D6727B">
      <w:pPr>
        <w:rPr>
          <w:rFonts w:cs="Arial"/>
          <w:szCs w:val="18"/>
        </w:rPr>
      </w:pPr>
    </w:p>
    <w:p w14:paraId="2D32A529" w14:textId="72DC5DE1" w:rsidR="00D6727B" w:rsidRDefault="2345BE7E" w:rsidP="00DD4B2B">
      <w:pPr>
        <w:pStyle w:val="Titre2"/>
      </w:pPr>
      <w:bookmarkStart w:id="53" w:name="_Toc112916800"/>
      <w:r>
        <w:lastRenderedPageBreak/>
        <w:t>Liens utiles</w:t>
      </w:r>
      <w:bookmarkEnd w:id="53"/>
    </w:p>
    <w:p w14:paraId="0AF6DCA1" w14:textId="77777777" w:rsidR="00D6727B" w:rsidRDefault="00D6727B" w:rsidP="00A3745B">
      <w:pPr>
        <w:spacing w:after="120" w:line="240" w:lineRule="auto"/>
        <w:rPr>
          <w:rFonts w:cs="Arial"/>
          <w:szCs w:val="18"/>
        </w:rPr>
      </w:pPr>
    </w:p>
    <w:p w14:paraId="3B7AD1F3" w14:textId="4490A103" w:rsidR="00D6727B" w:rsidRPr="00DD4B2B" w:rsidRDefault="00E3583E" w:rsidP="00A3745B">
      <w:pPr>
        <w:pStyle w:val="Paragraphedeliste"/>
        <w:numPr>
          <w:ilvl w:val="0"/>
          <w:numId w:val="54"/>
        </w:numPr>
        <w:spacing w:after="120" w:line="240" w:lineRule="auto"/>
        <w:ind w:left="851" w:hanging="425"/>
        <w:contextualSpacing w:val="0"/>
        <w:rPr>
          <w:rStyle w:val="Lienhypertexte"/>
          <w:rFonts w:cs="Arial"/>
          <w:color w:val="auto"/>
          <w:sz w:val="20"/>
          <w:szCs w:val="20"/>
          <w:u w:val="none"/>
        </w:rPr>
      </w:pPr>
      <w:r w:rsidRPr="00DD4B2B">
        <w:rPr>
          <w:rFonts w:cs="Arial"/>
          <w:sz w:val="20"/>
          <w:szCs w:val="20"/>
        </w:rPr>
        <w:t xml:space="preserve">Présentation des Plans 5Rhône </w:t>
      </w:r>
      <w:hyperlink w:tooltip="https://www.cnr.tm.fr/enjeux-strategie/accompagner-les-territoires-rhodaniens-avec-les-plans-5rhone/" w:history="1">
        <w:r w:rsidRPr="00DD4B2B">
          <w:rPr>
            <w:rStyle w:val="Lienhypertexte"/>
            <w:rFonts w:cs="Arial"/>
            <w:sz w:val="20"/>
            <w:szCs w:val="20"/>
          </w:rPr>
          <w:t>Accompagner les territoires rhodaniens avec les Plans 5Rhône | CNR</w:t>
        </w:r>
      </w:hyperlink>
    </w:p>
    <w:p w14:paraId="24C6B4FA" w14:textId="77777777" w:rsidR="002B0F33" w:rsidRPr="00DD4B2B" w:rsidRDefault="002B0F33" w:rsidP="00A3745B">
      <w:pPr>
        <w:pStyle w:val="Paragraphedeliste"/>
        <w:numPr>
          <w:ilvl w:val="0"/>
          <w:numId w:val="54"/>
        </w:numPr>
        <w:ind w:left="851" w:hanging="425"/>
        <w:rPr>
          <w:rFonts w:cs="Arial"/>
          <w:sz w:val="20"/>
          <w:szCs w:val="20"/>
        </w:rPr>
      </w:pPr>
      <w:r w:rsidRPr="00DD4B2B">
        <w:rPr>
          <w:rFonts w:cs="Arial"/>
          <w:sz w:val="20"/>
          <w:szCs w:val="20"/>
        </w:rPr>
        <w:t xml:space="preserve">Lien pour le téléchargement du dossier : </w:t>
      </w:r>
      <w:hyperlink r:id="rId20" w:history="1">
        <w:r w:rsidRPr="00DD4B2B">
          <w:rPr>
            <w:rStyle w:val="Lienhypertexte"/>
            <w:rFonts w:cs="Arial"/>
            <w:sz w:val="20"/>
            <w:szCs w:val="20"/>
          </w:rPr>
          <w:t>Appel à projets "Ensemble, accompagnons la transition de l'agriculture en vallée du Rhône" 2022 | CNR</w:t>
        </w:r>
      </w:hyperlink>
    </w:p>
    <w:p w14:paraId="7B7DD0F8" w14:textId="049A3AF5" w:rsidR="002B0F33" w:rsidRDefault="002B0F33" w:rsidP="002B0F33">
      <w:pPr>
        <w:rPr>
          <w:rStyle w:val="Lienhypertexte"/>
          <w:rFonts w:cs="Arial"/>
          <w:color w:val="auto"/>
          <w:sz w:val="20"/>
          <w:szCs w:val="20"/>
          <w:u w:val="none"/>
        </w:rPr>
      </w:pPr>
    </w:p>
    <w:p w14:paraId="2BD48E64" w14:textId="77777777" w:rsidR="0057177C" w:rsidRPr="00774CF3" w:rsidRDefault="0057177C" w:rsidP="002B0F33">
      <w:pPr>
        <w:rPr>
          <w:rStyle w:val="Lienhypertexte"/>
          <w:rFonts w:cs="Arial"/>
          <w:color w:val="auto"/>
          <w:sz w:val="20"/>
          <w:szCs w:val="20"/>
          <w:u w:val="none"/>
        </w:rPr>
      </w:pPr>
    </w:p>
    <w:p w14:paraId="3A20CD6D" w14:textId="77777777" w:rsidR="0014634C" w:rsidRPr="00A3745B" w:rsidRDefault="0014634C" w:rsidP="0014634C">
      <w:pPr>
        <w:rPr>
          <w:rFonts w:cs="Arial"/>
          <w:b/>
          <w:bCs/>
          <w:sz w:val="20"/>
          <w:szCs w:val="20"/>
        </w:rPr>
      </w:pPr>
      <w:r w:rsidRPr="00A3745B">
        <w:rPr>
          <w:rFonts w:cs="Arial"/>
          <w:b/>
          <w:bCs/>
          <w:sz w:val="20"/>
          <w:szCs w:val="20"/>
        </w:rPr>
        <w:t>Outils pouvant aider à la réponse à l’appel à projets :</w:t>
      </w:r>
    </w:p>
    <w:p w14:paraId="17759675" w14:textId="5C12F0EB" w:rsidR="0014634C" w:rsidRPr="00CF4131" w:rsidRDefault="0014634C" w:rsidP="00A3745B">
      <w:pPr>
        <w:pStyle w:val="Paragraphedeliste"/>
        <w:numPr>
          <w:ilvl w:val="0"/>
          <w:numId w:val="16"/>
        </w:numPr>
        <w:spacing w:after="120" w:line="240" w:lineRule="auto"/>
        <w:contextualSpacing w:val="0"/>
        <w:rPr>
          <w:rFonts w:cs="Arial"/>
          <w:sz w:val="20"/>
          <w:szCs w:val="20"/>
        </w:rPr>
      </w:pPr>
      <w:r w:rsidRPr="00CF4131">
        <w:rPr>
          <w:rFonts w:cs="Arial"/>
          <w:sz w:val="20"/>
          <w:szCs w:val="20"/>
        </w:rPr>
        <w:t>Annexe 1</w:t>
      </w:r>
      <w:r w:rsidR="00A3745B">
        <w:rPr>
          <w:rFonts w:cs="Arial"/>
          <w:sz w:val="20"/>
          <w:szCs w:val="20"/>
        </w:rPr>
        <w:t xml:space="preserve"> : </w:t>
      </w:r>
      <w:r w:rsidRPr="00CF4131">
        <w:rPr>
          <w:rFonts w:cs="Arial"/>
          <w:sz w:val="20"/>
          <w:szCs w:val="20"/>
        </w:rPr>
        <w:t xml:space="preserve">Outils de techniques d’animation </w:t>
      </w:r>
    </w:p>
    <w:p w14:paraId="1519C167" w14:textId="5901C6F3" w:rsidR="0014634C" w:rsidRPr="00CF4131" w:rsidRDefault="0014634C" w:rsidP="00A3745B">
      <w:pPr>
        <w:pStyle w:val="Paragraphedeliste"/>
        <w:numPr>
          <w:ilvl w:val="0"/>
          <w:numId w:val="16"/>
        </w:numPr>
        <w:spacing w:after="120" w:line="240" w:lineRule="auto"/>
        <w:contextualSpacing w:val="0"/>
        <w:rPr>
          <w:rFonts w:cs="Arial"/>
          <w:sz w:val="20"/>
          <w:szCs w:val="20"/>
        </w:rPr>
      </w:pPr>
      <w:r w:rsidRPr="00CF4131">
        <w:rPr>
          <w:rFonts w:cs="Arial"/>
          <w:sz w:val="20"/>
          <w:szCs w:val="20"/>
        </w:rPr>
        <w:t>Annexe 2</w:t>
      </w:r>
      <w:r w:rsidR="00A3745B">
        <w:rPr>
          <w:rFonts w:cs="Arial"/>
          <w:sz w:val="20"/>
          <w:szCs w:val="20"/>
        </w:rPr>
        <w:t xml:space="preserve"> : </w:t>
      </w:r>
      <w:r w:rsidRPr="00CF4131">
        <w:rPr>
          <w:rFonts w:cs="Arial"/>
          <w:sz w:val="20"/>
          <w:szCs w:val="20"/>
        </w:rPr>
        <w:t>Outils de suivi</w:t>
      </w:r>
    </w:p>
    <w:p w14:paraId="181D370E" w14:textId="77777777" w:rsidR="0014634C" w:rsidRPr="00CF4131" w:rsidRDefault="0014634C" w:rsidP="00A3745B">
      <w:pPr>
        <w:pStyle w:val="Paragraphedeliste"/>
        <w:numPr>
          <w:ilvl w:val="0"/>
          <w:numId w:val="53"/>
        </w:numPr>
        <w:spacing w:after="120" w:line="240" w:lineRule="auto"/>
        <w:ind w:left="709" w:hanging="357"/>
        <w:contextualSpacing w:val="0"/>
        <w:rPr>
          <w:rFonts w:cs="Arial"/>
          <w:sz w:val="20"/>
          <w:szCs w:val="20"/>
        </w:rPr>
      </w:pPr>
      <w:r w:rsidRPr="00CF4131">
        <w:rPr>
          <w:rFonts w:cs="Arial"/>
          <w:sz w:val="20"/>
          <w:szCs w:val="20"/>
        </w:rPr>
        <w:t xml:space="preserve">Outil méthodologique pour répondre à un appel à projets : </w:t>
      </w:r>
      <w:hyperlink r:id="rId21" w:history="1">
        <w:r w:rsidRPr="00CF4131">
          <w:rPr>
            <w:rStyle w:val="Lienhypertexte"/>
            <w:rFonts w:cs="Arial"/>
            <w:sz w:val="20"/>
            <w:szCs w:val="20"/>
          </w:rPr>
          <w:t>Répondre à un appel à projets ou à un appel à manifestation d'intérêt (caprural.org)</w:t>
        </w:r>
      </w:hyperlink>
    </w:p>
    <w:p w14:paraId="33D5D520" w14:textId="77777777" w:rsidR="0014634C" w:rsidRPr="00CF4131" w:rsidRDefault="0014634C" w:rsidP="00A3745B">
      <w:pPr>
        <w:pStyle w:val="Paragraphedeliste"/>
        <w:numPr>
          <w:ilvl w:val="0"/>
          <w:numId w:val="53"/>
        </w:numPr>
        <w:ind w:left="709"/>
        <w:rPr>
          <w:rStyle w:val="Lienhypertexte"/>
          <w:rFonts w:asciiTheme="minorHAnsi" w:hAnsiTheme="minorHAnsi"/>
          <w:color w:val="auto"/>
          <w:sz w:val="20"/>
          <w:szCs w:val="20"/>
          <w:u w:val="none"/>
        </w:rPr>
      </w:pPr>
      <w:r w:rsidRPr="00CF4131">
        <w:rPr>
          <w:rFonts w:cs="Arial"/>
          <w:sz w:val="20"/>
          <w:szCs w:val="20"/>
        </w:rPr>
        <w:t>Guide méthodologique pour la création d’indicateurs</w:t>
      </w:r>
      <w:r w:rsidRPr="00CF4131">
        <w:rPr>
          <w:sz w:val="20"/>
          <w:szCs w:val="20"/>
        </w:rPr>
        <w:t xml:space="preserve"> : </w:t>
      </w:r>
      <w:hyperlink r:id="rId22" w:history="1">
        <w:r w:rsidRPr="00CF4131">
          <w:rPr>
            <w:rStyle w:val="Lienhypertexte"/>
            <w:rFonts w:cs="Arial"/>
            <w:sz w:val="20"/>
            <w:szCs w:val="20"/>
          </w:rPr>
          <w:t>Guide méthodologique - indicateurs des PDAR_2_Mise en page 1 (agriculture.gouv.fr)</w:t>
        </w:r>
      </w:hyperlink>
    </w:p>
    <w:p w14:paraId="3DFFEE08" w14:textId="55A83D76" w:rsidR="00B94538" w:rsidRDefault="00B94538" w:rsidP="009C22C0">
      <w:pPr>
        <w:sectPr w:rsidR="00B94538" w:rsidSect="002321B6">
          <w:footerReference w:type="default" r:id="rId23"/>
          <w:headerReference w:type="first" r:id="rId24"/>
          <w:pgSz w:w="11906" w:h="16838"/>
          <w:pgMar w:top="1701" w:right="1416" w:bottom="1701" w:left="1418" w:header="709" w:footer="709" w:gutter="0"/>
          <w:cols w:space="708"/>
          <w:docGrid w:linePitch="360"/>
        </w:sectPr>
      </w:pPr>
    </w:p>
    <w:p w14:paraId="38907657" w14:textId="77777777" w:rsidR="0049288B" w:rsidRDefault="0049288B" w:rsidP="0049288B">
      <w:pPr>
        <w:pStyle w:val="Titre2"/>
        <w:ind w:left="720"/>
      </w:pPr>
    </w:p>
    <w:p w14:paraId="2CDBECB7" w14:textId="0F576AD5" w:rsidR="00D6727B" w:rsidRDefault="2345BE7E" w:rsidP="0049288B">
      <w:pPr>
        <w:pStyle w:val="Titre2"/>
      </w:pPr>
      <w:bookmarkStart w:id="54" w:name="_Toc112916801"/>
      <w:r>
        <w:t xml:space="preserve">Annexe </w:t>
      </w:r>
      <w:r w:rsidR="4406B8BD">
        <w:t xml:space="preserve">1 : Outils </w:t>
      </w:r>
      <w:r w:rsidR="524DDFC2">
        <w:t xml:space="preserve">de technique </w:t>
      </w:r>
      <w:r w:rsidR="4406B8BD">
        <w:t>d’animation</w:t>
      </w:r>
      <w:bookmarkEnd w:id="54"/>
    </w:p>
    <w:p w14:paraId="27AA38D5" w14:textId="77777777" w:rsidR="0049288B" w:rsidRPr="0049288B" w:rsidRDefault="0049288B" w:rsidP="0049288B"/>
    <w:tbl>
      <w:tblPr>
        <w:tblW w:w="15162" w:type="dxa"/>
        <w:tblLayout w:type="fixed"/>
        <w:tblCellMar>
          <w:left w:w="70" w:type="dxa"/>
          <w:right w:w="70" w:type="dxa"/>
        </w:tblCellMar>
        <w:tblLook w:val="04A0" w:firstRow="1" w:lastRow="0" w:firstColumn="1" w:lastColumn="0" w:noHBand="0" w:noVBand="1"/>
      </w:tblPr>
      <w:tblGrid>
        <w:gridCol w:w="704"/>
        <w:gridCol w:w="1985"/>
        <w:gridCol w:w="6378"/>
        <w:gridCol w:w="3969"/>
        <w:gridCol w:w="2126"/>
      </w:tblGrid>
      <w:tr w:rsidR="00661CB5" w:rsidRPr="00661CB5" w14:paraId="7272925A" w14:textId="77777777" w:rsidTr="0049288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77B4"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 xml:space="preserve">Enjeu </w:t>
            </w:r>
          </w:p>
        </w:tc>
        <w:tc>
          <w:tcPr>
            <w:tcW w:w="1985" w:type="dxa"/>
            <w:tcBorders>
              <w:top w:val="single" w:sz="4" w:space="0" w:color="auto"/>
              <w:left w:val="single" w:sz="4" w:space="0" w:color="auto"/>
              <w:bottom w:val="single" w:sz="4" w:space="0" w:color="auto"/>
            </w:tcBorders>
            <w:shd w:val="clear" w:color="auto" w:fill="auto"/>
            <w:vAlign w:val="center"/>
            <w:hideMark/>
          </w:tcPr>
          <w:p w14:paraId="453D333F"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Méthode et outil d’animation</w:t>
            </w:r>
          </w:p>
        </w:tc>
        <w:tc>
          <w:tcPr>
            <w:tcW w:w="6378" w:type="dxa"/>
            <w:tcBorders>
              <w:top w:val="single" w:sz="4" w:space="0" w:color="auto"/>
              <w:bottom w:val="single" w:sz="4" w:space="0" w:color="auto"/>
            </w:tcBorders>
            <w:shd w:val="clear" w:color="auto" w:fill="auto"/>
            <w:vAlign w:val="center"/>
            <w:hideMark/>
          </w:tcPr>
          <w:p w14:paraId="57E3BF4B"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Objectif</w:t>
            </w:r>
          </w:p>
        </w:tc>
        <w:tc>
          <w:tcPr>
            <w:tcW w:w="3969" w:type="dxa"/>
            <w:tcBorders>
              <w:top w:val="single" w:sz="4" w:space="0" w:color="auto"/>
              <w:bottom w:val="single" w:sz="4" w:space="0" w:color="auto"/>
            </w:tcBorders>
            <w:shd w:val="clear" w:color="auto" w:fill="auto"/>
            <w:noWrap/>
            <w:vAlign w:val="center"/>
            <w:hideMark/>
          </w:tcPr>
          <w:p w14:paraId="572E7E0E"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Références</w:t>
            </w:r>
          </w:p>
        </w:tc>
        <w:tc>
          <w:tcPr>
            <w:tcW w:w="2126" w:type="dxa"/>
            <w:tcBorders>
              <w:top w:val="single" w:sz="4" w:space="0" w:color="auto"/>
              <w:bottom w:val="single" w:sz="4" w:space="0" w:color="auto"/>
              <w:right w:val="single" w:sz="4" w:space="0" w:color="auto"/>
            </w:tcBorders>
            <w:shd w:val="clear" w:color="auto" w:fill="auto"/>
            <w:vAlign w:val="center"/>
            <w:hideMark/>
          </w:tcPr>
          <w:p w14:paraId="2DA6C8D0"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 </w:t>
            </w:r>
          </w:p>
        </w:tc>
      </w:tr>
      <w:tr w:rsidR="00661CB5" w:rsidRPr="00661CB5" w14:paraId="26CA86EA" w14:textId="77777777" w:rsidTr="0049288B">
        <w:trPr>
          <w:trHeight w:val="10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568C7" w14:textId="097827BE" w:rsidR="00661CB5" w:rsidRPr="00661CB5" w:rsidRDefault="00661CB5" w:rsidP="0049288B">
            <w:pPr>
              <w:spacing w:after="0" w:line="240" w:lineRule="auto"/>
              <w:ind w:left="113" w:right="113"/>
              <w:jc w:val="center"/>
              <w:rPr>
                <w:rFonts w:eastAsia="Times New Roman" w:cs="Arial"/>
                <w:color w:val="000000"/>
                <w:szCs w:val="18"/>
                <w:lang w:eastAsia="fr-FR"/>
              </w:rPr>
            </w:pPr>
            <w:r w:rsidRPr="00661CB5">
              <w:rPr>
                <w:rFonts w:eastAsia="Times New Roman" w:cs="Arial"/>
                <w:color w:val="000000"/>
                <w:szCs w:val="18"/>
                <w:lang w:eastAsia="fr-FR"/>
              </w:rPr>
              <w:t>QUALITE EAU</w:t>
            </w:r>
          </w:p>
        </w:tc>
        <w:tc>
          <w:tcPr>
            <w:tcW w:w="1985" w:type="dxa"/>
            <w:tcBorders>
              <w:top w:val="single" w:sz="4" w:space="0" w:color="auto"/>
              <w:left w:val="single" w:sz="4" w:space="0" w:color="auto"/>
              <w:bottom w:val="single" w:sz="4" w:space="0" w:color="auto"/>
            </w:tcBorders>
            <w:shd w:val="clear" w:color="auto" w:fill="auto"/>
            <w:vAlign w:val="center"/>
            <w:hideMark/>
          </w:tcPr>
          <w:p w14:paraId="3D716B4A"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METE’EAU</w:t>
            </w:r>
            <w:r w:rsidRPr="00661CB5">
              <w:rPr>
                <w:rFonts w:eastAsia="Times New Roman" w:cs="Arial"/>
                <w:color w:val="000000"/>
                <w:szCs w:val="18"/>
                <w:lang w:eastAsia="fr-FR"/>
              </w:rPr>
              <w:t xml:space="preserve"> </w:t>
            </w:r>
            <w:r w:rsidRPr="00661CB5">
              <w:rPr>
                <w:rFonts w:eastAsia="Times New Roman" w:cs="Arial"/>
                <w:b/>
                <w:bCs/>
                <w:color w:val="000000"/>
                <w:szCs w:val="18"/>
                <w:lang w:eastAsia="fr-FR"/>
              </w:rPr>
              <w:t>(MEdiation sur les TErritoires à enjeu Eau)</w:t>
            </w:r>
            <w:r w:rsidRPr="00661CB5">
              <w:rPr>
                <w:rFonts w:eastAsia="Times New Roman" w:cs="Arial"/>
                <w:color w:val="000000"/>
                <w:szCs w:val="18"/>
                <w:lang w:eastAsia="fr-FR"/>
              </w:rPr>
              <w:t xml:space="preserve"> </w:t>
            </w:r>
          </w:p>
        </w:tc>
        <w:tc>
          <w:tcPr>
            <w:tcW w:w="6378" w:type="dxa"/>
            <w:tcBorders>
              <w:top w:val="single" w:sz="4" w:space="0" w:color="auto"/>
              <w:bottom w:val="single" w:sz="4" w:space="0" w:color="auto"/>
            </w:tcBorders>
            <w:shd w:val="clear" w:color="auto" w:fill="auto"/>
            <w:vAlign w:val="center"/>
            <w:hideMark/>
          </w:tcPr>
          <w:p w14:paraId="432DDD49"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Outil pour faire dialoguer autour de l’eau sous forme de jeu de cartes (format cartes à jouer) pour faciliter la discussion avec les acteurs</w:t>
            </w:r>
          </w:p>
        </w:tc>
        <w:tc>
          <w:tcPr>
            <w:tcW w:w="3969" w:type="dxa"/>
            <w:tcBorders>
              <w:top w:val="single" w:sz="4" w:space="0" w:color="auto"/>
              <w:bottom w:val="single" w:sz="4" w:space="0" w:color="auto"/>
            </w:tcBorders>
            <w:shd w:val="clear" w:color="auto" w:fill="auto"/>
            <w:vAlign w:val="center"/>
            <w:hideMark/>
          </w:tcPr>
          <w:p w14:paraId="518F0678" w14:textId="77777777" w:rsidR="00661CB5" w:rsidRPr="00661CB5" w:rsidRDefault="008D2B22" w:rsidP="00661CB5">
            <w:pPr>
              <w:spacing w:after="0" w:line="240" w:lineRule="auto"/>
              <w:ind w:right="-63"/>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https://www.inrae.fr/actualites/meteeau-outil-faire-dialoguer-autour-leau</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76F81856"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développé par l'INRA</w:t>
            </w:r>
          </w:p>
        </w:tc>
      </w:tr>
      <w:tr w:rsidR="00661CB5" w:rsidRPr="00661CB5" w14:paraId="3A536EF7" w14:textId="77777777" w:rsidTr="0049288B">
        <w:trPr>
          <w:trHeight w:val="1037"/>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42A69999" w14:textId="23E96743"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0C5F4D37"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ECOPHYT’EAU</w:t>
            </w:r>
          </w:p>
        </w:tc>
        <w:tc>
          <w:tcPr>
            <w:tcW w:w="6378" w:type="dxa"/>
            <w:tcBorders>
              <w:top w:val="single" w:sz="4" w:space="0" w:color="auto"/>
              <w:bottom w:val="single" w:sz="4" w:space="0" w:color="auto"/>
            </w:tcBorders>
            <w:shd w:val="clear" w:color="auto" w:fill="auto"/>
            <w:vAlign w:val="center"/>
            <w:hideMark/>
          </w:tcPr>
          <w:p w14:paraId="3F21E729"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Outil d’accompagnement qui permet de représenter les systèmes de culture et leurs caractéristiques techniques grâce à un ensemble de cartes et de pions pour améliorer le transfert de connaissances liées à la co-conception de systèmes de culture économes en intrants</w:t>
            </w:r>
          </w:p>
        </w:tc>
        <w:tc>
          <w:tcPr>
            <w:tcW w:w="3969" w:type="dxa"/>
            <w:tcBorders>
              <w:top w:val="single" w:sz="4" w:space="0" w:color="auto"/>
              <w:bottom w:val="single" w:sz="4" w:space="0" w:color="auto"/>
            </w:tcBorders>
            <w:shd w:val="clear" w:color="auto" w:fill="auto"/>
            <w:vAlign w:val="center"/>
            <w:hideMark/>
          </w:tcPr>
          <w:p w14:paraId="12ADE1DF"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 xml:space="preserve">http://www.agriculture-durable.org/ressources/mission-ecophyteau/ </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33BED08D"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développé par le CIVAM du Haut-Bocage et le Réseau d’Agriculture Durable (RAD)</w:t>
            </w:r>
          </w:p>
        </w:tc>
      </w:tr>
      <w:tr w:rsidR="00661CB5" w:rsidRPr="00661CB5" w14:paraId="72E322E2" w14:textId="77777777" w:rsidTr="0049288B">
        <w:trPr>
          <w:trHeight w:val="600"/>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2DD4C6FC" w14:textId="00AB83D2"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56E26F70"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CLICK de CO-CLICK’EAU</w:t>
            </w:r>
          </w:p>
        </w:tc>
        <w:tc>
          <w:tcPr>
            <w:tcW w:w="6378" w:type="dxa"/>
            <w:tcBorders>
              <w:top w:val="single" w:sz="4" w:space="0" w:color="auto"/>
              <w:bottom w:val="single" w:sz="4" w:space="0" w:color="auto"/>
            </w:tcBorders>
            <w:shd w:val="clear" w:color="auto" w:fill="auto"/>
            <w:vAlign w:val="center"/>
            <w:hideMark/>
          </w:tcPr>
          <w:p w14:paraId="47D9F6E0" w14:textId="741E9886"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 xml:space="preserve">Outil de </w:t>
            </w:r>
            <w:r w:rsidRPr="00661CB5">
              <w:rPr>
                <w:rFonts w:eastAsia="Times New Roman" w:cs="Arial"/>
                <w:b/>
                <w:bCs/>
                <w:color w:val="000000"/>
                <w:szCs w:val="18"/>
                <w:lang w:eastAsia="fr-FR"/>
              </w:rPr>
              <w:t>simulation en ligne</w:t>
            </w:r>
            <w:r w:rsidRPr="00661CB5">
              <w:rPr>
                <w:rFonts w:eastAsia="Times New Roman" w:cs="Arial"/>
                <w:color w:val="000000"/>
                <w:szCs w:val="18"/>
                <w:lang w:eastAsia="fr-FR"/>
              </w:rPr>
              <w:t xml:space="preserve"> pour la conception de scénari</w:t>
            </w:r>
            <w:r w:rsidR="009348B7">
              <w:rPr>
                <w:rFonts w:eastAsia="Times New Roman" w:cs="Arial"/>
                <w:color w:val="000000"/>
                <w:szCs w:val="18"/>
                <w:lang w:eastAsia="fr-FR"/>
              </w:rPr>
              <w:t>i</w:t>
            </w:r>
            <w:r w:rsidRPr="00661CB5">
              <w:rPr>
                <w:rFonts w:eastAsia="Times New Roman" w:cs="Arial"/>
                <w:color w:val="000000"/>
                <w:szCs w:val="18"/>
                <w:lang w:eastAsia="fr-FR"/>
              </w:rPr>
              <w:t xml:space="preserve"> d'évolution des pratiques agricoles et l'évaluation de leurs effets environnementaux et socio-économiques</w:t>
            </w:r>
          </w:p>
        </w:tc>
        <w:tc>
          <w:tcPr>
            <w:tcW w:w="3969" w:type="dxa"/>
            <w:tcBorders>
              <w:top w:val="single" w:sz="4" w:space="0" w:color="auto"/>
              <w:bottom w:val="single" w:sz="4" w:space="0" w:color="auto"/>
            </w:tcBorders>
            <w:shd w:val="clear" w:color="auto" w:fill="auto"/>
            <w:vAlign w:val="center"/>
            <w:hideMark/>
          </w:tcPr>
          <w:p w14:paraId="0FE0CB64"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 xml:space="preserve">http://coclickeau.webistem.com/bac/ </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3DE770E7"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 xml:space="preserve">Développé par l’INRA </w:t>
            </w:r>
          </w:p>
        </w:tc>
      </w:tr>
      <w:tr w:rsidR="00661CB5" w:rsidRPr="00661CB5" w14:paraId="7A759784" w14:textId="77777777" w:rsidTr="0049288B">
        <w:trPr>
          <w:trHeight w:val="1800"/>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0EBE378F" w14:textId="0C722BDF"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32661B61"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RES-EAU-LUTION DIFFUSE</w:t>
            </w:r>
          </w:p>
        </w:tc>
        <w:tc>
          <w:tcPr>
            <w:tcW w:w="6378" w:type="dxa"/>
            <w:tcBorders>
              <w:top w:val="single" w:sz="4" w:space="0" w:color="auto"/>
              <w:bottom w:val="single" w:sz="4" w:space="0" w:color="auto"/>
            </w:tcBorders>
            <w:shd w:val="clear" w:color="auto" w:fill="auto"/>
            <w:vAlign w:val="center"/>
            <w:hideMark/>
          </w:tcPr>
          <w:p w14:paraId="28D7DD80" w14:textId="77777777" w:rsidR="009348B7"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Jeu de rôle sur la gestion collective des pollutions diffuses qui met en scène deux types d’alternatives :</w:t>
            </w:r>
          </w:p>
          <w:p w14:paraId="12351515" w14:textId="67850714"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Changement de pratiques agricoles</w:t>
            </w:r>
            <w:r w:rsidR="009348B7">
              <w:rPr>
                <w:rFonts w:eastAsia="Times New Roman" w:cs="Arial"/>
                <w:color w:val="000000"/>
                <w:szCs w:val="18"/>
                <w:lang w:eastAsia="fr-FR"/>
              </w:rPr>
              <w:t>,</w:t>
            </w:r>
            <w:r w:rsidRPr="00661CB5">
              <w:rPr>
                <w:rFonts w:eastAsia="Times New Roman" w:cs="Arial"/>
                <w:color w:val="000000"/>
                <w:szCs w:val="18"/>
                <w:lang w:eastAsia="fr-FR"/>
              </w:rPr>
              <w:t xml:space="preserve"> qui est contraint par la gestion du risque au niveau des exploitations et certaines caractéristiques des filières agro-industrielles</w:t>
            </w:r>
            <w:r w:rsidRPr="00661CB5">
              <w:rPr>
                <w:rFonts w:eastAsia="Times New Roman" w:cs="Arial"/>
                <w:color w:val="000000"/>
                <w:szCs w:val="18"/>
                <w:lang w:eastAsia="fr-FR"/>
              </w:rPr>
              <w:br/>
              <w:t>Réduction des transferts de substances actives par l’intégration d’une Zone Tampon collective</w:t>
            </w:r>
          </w:p>
        </w:tc>
        <w:tc>
          <w:tcPr>
            <w:tcW w:w="3969" w:type="dxa"/>
            <w:tcBorders>
              <w:top w:val="single" w:sz="4" w:space="0" w:color="auto"/>
              <w:bottom w:val="single" w:sz="4" w:space="0" w:color="auto"/>
            </w:tcBorders>
            <w:shd w:val="clear" w:color="auto" w:fill="auto"/>
            <w:vAlign w:val="center"/>
            <w:hideMark/>
          </w:tcPr>
          <w:p w14:paraId="19768CFD"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https://www.lisode.com/references/2383/</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740B8EE3"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Développé par LISODE et IRSTEA</w:t>
            </w:r>
          </w:p>
        </w:tc>
      </w:tr>
      <w:tr w:rsidR="00661CB5" w:rsidRPr="00661CB5" w14:paraId="6B7386AD" w14:textId="77777777" w:rsidTr="0049288B">
        <w:trPr>
          <w:trHeight w:val="600"/>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0C42A94E" w14:textId="0DF43193"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7465BCAC"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CAPPWAGG-LAC</w:t>
            </w:r>
          </w:p>
        </w:tc>
        <w:tc>
          <w:tcPr>
            <w:tcW w:w="6378" w:type="dxa"/>
            <w:tcBorders>
              <w:top w:val="single" w:sz="4" w:space="0" w:color="auto"/>
              <w:bottom w:val="single" w:sz="4" w:space="0" w:color="auto"/>
            </w:tcBorders>
            <w:shd w:val="clear" w:color="auto" w:fill="auto"/>
            <w:vAlign w:val="center"/>
            <w:hideMark/>
          </w:tcPr>
          <w:p w14:paraId="7E03FA2F"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 xml:space="preserve">Jeu de rôle qui vise à confronter les joueurs à des problématiques de partage de l’eau et de lutte contre la pollution diffuse </w:t>
            </w:r>
          </w:p>
        </w:tc>
        <w:tc>
          <w:tcPr>
            <w:tcW w:w="3969" w:type="dxa"/>
            <w:tcBorders>
              <w:top w:val="single" w:sz="4" w:space="0" w:color="auto"/>
              <w:bottom w:val="single" w:sz="4" w:space="0" w:color="auto"/>
            </w:tcBorders>
            <w:shd w:val="clear" w:color="auto" w:fill="auto"/>
            <w:vAlign w:val="center"/>
            <w:hideMark/>
          </w:tcPr>
          <w:p w14:paraId="79A1C5E5"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 xml:space="preserve">http://www.particip.fr/test-du-jeu-de-role-cappwag-lac/ </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4E31E6E4"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En cours de développement dans des travaux de thèse à l’IRSTEA</w:t>
            </w:r>
          </w:p>
        </w:tc>
      </w:tr>
      <w:tr w:rsidR="00661CB5" w:rsidRPr="00661CB5" w14:paraId="2867E0F9" w14:textId="77777777" w:rsidTr="0049288B">
        <w:trPr>
          <w:trHeight w:val="900"/>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4A02907C" w14:textId="5F84F4E9"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5F6DC5C7"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 l’eau en Têt »</w:t>
            </w:r>
            <w:r w:rsidRPr="00661CB5">
              <w:rPr>
                <w:rFonts w:eastAsia="Times New Roman" w:cs="Arial"/>
                <w:color w:val="000000"/>
                <w:szCs w:val="18"/>
                <w:lang w:eastAsia="fr-FR"/>
              </w:rPr>
              <w:t xml:space="preserve"> à partir de </w:t>
            </w:r>
            <w:r w:rsidRPr="00661CB5">
              <w:rPr>
                <w:rFonts w:eastAsia="Times New Roman" w:cs="Arial"/>
                <w:b/>
                <w:bCs/>
                <w:color w:val="000000"/>
                <w:szCs w:val="18"/>
                <w:lang w:eastAsia="fr-FR"/>
              </w:rPr>
              <w:t xml:space="preserve">WAT-A-GAME/coOPLAaGE (Abrami et al., 2012) </w:t>
            </w:r>
          </w:p>
        </w:tc>
        <w:tc>
          <w:tcPr>
            <w:tcW w:w="6378" w:type="dxa"/>
            <w:tcBorders>
              <w:top w:val="single" w:sz="4" w:space="0" w:color="auto"/>
              <w:bottom w:val="single" w:sz="4" w:space="0" w:color="auto"/>
            </w:tcBorders>
            <w:shd w:val="clear" w:color="auto" w:fill="auto"/>
            <w:vAlign w:val="center"/>
            <w:hideMark/>
          </w:tcPr>
          <w:p w14:paraId="1149503E"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Jeu de rôle à partir d’un kit méthode et outils (briques &amp; logiciel) pour représenter, concevoir, simuler et aider à la gestion de l'eau (quantitatif ou qualitatif) dans les bassins versants avec tous leurs acteurs.</w:t>
            </w:r>
          </w:p>
        </w:tc>
        <w:tc>
          <w:tcPr>
            <w:tcW w:w="3969" w:type="dxa"/>
            <w:tcBorders>
              <w:top w:val="single" w:sz="4" w:space="0" w:color="auto"/>
              <w:bottom w:val="single" w:sz="4" w:space="0" w:color="auto"/>
            </w:tcBorders>
            <w:shd w:val="clear" w:color="auto" w:fill="auto"/>
            <w:vAlign w:val="center"/>
            <w:hideMark/>
          </w:tcPr>
          <w:p w14:paraId="4498120C"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 xml:space="preserve">https://sites.google.com/site/watagame2/ </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18F920B1"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Développé par l’IRSTEA et CIRAD</w:t>
            </w:r>
          </w:p>
        </w:tc>
      </w:tr>
      <w:tr w:rsidR="00661CB5" w:rsidRPr="00661CB5" w14:paraId="5F140B81" w14:textId="77777777" w:rsidTr="0049288B">
        <w:trPr>
          <w:trHeight w:val="900"/>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342E6C8D" w14:textId="39E2FDA8"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74072A9F"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SimPhy</w:t>
            </w:r>
          </w:p>
        </w:tc>
        <w:tc>
          <w:tcPr>
            <w:tcW w:w="6378" w:type="dxa"/>
            <w:tcBorders>
              <w:top w:val="single" w:sz="4" w:space="0" w:color="auto"/>
              <w:bottom w:val="single" w:sz="4" w:space="0" w:color="auto"/>
            </w:tcBorders>
            <w:shd w:val="clear" w:color="auto" w:fill="auto"/>
            <w:vAlign w:val="center"/>
            <w:hideMark/>
          </w:tcPr>
          <w:p w14:paraId="51FB07F4"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 xml:space="preserve">Jeu de rôle qui met en scène des contraintes de réduction d’utilisation de pesticides et de marché afin de définir des stratégies de gestion pour la réduction de produits phytosanitaires </w:t>
            </w:r>
          </w:p>
        </w:tc>
        <w:tc>
          <w:tcPr>
            <w:tcW w:w="3969" w:type="dxa"/>
            <w:tcBorders>
              <w:top w:val="single" w:sz="4" w:space="0" w:color="auto"/>
              <w:bottom w:val="single" w:sz="4" w:space="0" w:color="auto"/>
            </w:tcBorders>
            <w:shd w:val="clear" w:color="auto" w:fill="auto"/>
            <w:vAlign w:val="center"/>
            <w:hideMark/>
          </w:tcPr>
          <w:p w14:paraId="266CEE97" w14:textId="2A537897" w:rsidR="00661CB5" w:rsidRPr="00661CB5" w:rsidRDefault="008D2B22" w:rsidP="00661CB5">
            <w:pPr>
              <w:spacing w:after="0" w:line="240" w:lineRule="auto"/>
              <w:rPr>
                <w:rFonts w:eastAsia="Times New Roman" w:cs="Arial"/>
                <w:color w:val="000000"/>
                <w:szCs w:val="18"/>
                <w:lang w:eastAsia="fr-FR"/>
              </w:rPr>
            </w:pPr>
            <w:hyperlink w:history="1">
              <w:r w:rsidR="00661CB5" w:rsidRPr="00D73E0B">
                <w:rPr>
                  <w:rStyle w:val="Lienhypertexte"/>
                  <w:rFonts w:eastAsia="Times New Roman" w:cs="Arial"/>
                  <w:szCs w:val="18"/>
                  <w:lang w:eastAsia="fr-FR"/>
                </w:rPr>
                <w:t>https://aires-captages.fr/outils-methodes-dispositifs/jeu-de-r%C3%B4les-simphy</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3C09CD41"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Développé par l’Institut Agronomique Méditerranéen de Montpellier (IAMM) et IRD</w:t>
            </w:r>
          </w:p>
        </w:tc>
      </w:tr>
      <w:tr w:rsidR="00661CB5" w:rsidRPr="00661CB5" w14:paraId="03115962" w14:textId="77777777" w:rsidTr="0049288B">
        <w:trPr>
          <w:trHeight w:val="540"/>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1F0A4C5A" w14:textId="74837E67"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691FCF2A"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Méthode de co-conception de SdC entre agriculteurs</w:t>
            </w:r>
          </w:p>
        </w:tc>
        <w:tc>
          <w:tcPr>
            <w:tcW w:w="6378" w:type="dxa"/>
            <w:tcBorders>
              <w:top w:val="single" w:sz="4" w:space="0" w:color="auto"/>
              <w:bottom w:val="single" w:sz="4" w:space="0" w:color="auto"/>
            </w:tcBorders>
            <w:shd w:val="clear" w:color="auto" w:fill="auto"/>
            <w:vAlign w:val="center"/>
            <w:hideMark/>
          </w:tcPr>
          <w:p w14:paraId="045B807D"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 xml:space="preserve">Ateliers menés avec plusieurs outils d’animation et de facilitation pour concevoir des systèmes de culture destinés à inspirer les agriculteurs dans la mise en œuvre et le changement de leurs propres systèmes de culture pour protéger la qualité des eaux souterraines. Elle permet de mettre en œuvre une </w:t>
            </w:r>
            <w:r w:rsidRPr="00661CB5">
              <w:rPr>
                <w:rFonts w:eastAsia="Times New Roman" w:cs="Arial"/>
                <w:color w:val="000000"/>
                <w:szCs w:val="18"/>
                <w:lang w:eastAsia="fr-FR"/>
              </w:rPr>
              <w:lastRenderedPageBreak/>
              <w:t xml:space="preserve">gestion dynamique de la transition dans l’AAC (avec l’utilisation du tableau de bord). </w:t>
            </w:r>
          </w:p>
        </w:tc>
        <w:tc>
          <w:tcPr>
            <w:tcW w:w="3969" w:type="dxa"/>
            <w:tcBorders>
              <w:top w:val="single" w:sz="4" w:space="0" w:color="auto"/>
              <w:bottom w:val="single" w:sz="4" w:space="0" w:color="auto"/>
            </w:tcBorders>
            <w:shd w:val="clear" w:color="auto" w:fill="auto"/>
            <w:vAlign w:val="center"/>
            <w:hideMark/>
          </w:tcPr>
          <w:p w14:paraId="455CE30C"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lastRenderedPageBreak/>
              <w:t>(Reau et al., 2012)</w:t>
            </w:r>
          </w:p>
        </w:tc>
        <w:tc>
          <w:tcPr>
            <w:tcW w:w="2126" w:type="dxa"/>
            <w:tcBorders>
              <w:top w:val="single" w:sz="4" w:space="0" w:color="auto"/>
              <w:bottom w:val="single" w:sz="4" w:space="0" w:color="auto"/>
              <w:right w:val="single" w:sz="4" w:space="0" w:color="auto"/>
            </w:tcBorders>
            <w:shd w:val="clear" w:color="auto" w:fill="auto"/>
            <w:vAlign w:val="center"/>
            <w:hideMark/>
          </w:tcPr>
          <w:p w14:paraId="177F2093"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Développé par l’INRA</w:t>
            </w:r>
          </w:p>
        </w:tc>
      </w:tr>
      <w:tr w:rsidR="00661CB5" w:rsidRPr="00661CB5" w14:paraId="6C25E361" w14:textId="77777777" w:rsidTr="0049288B">
        <w:trPr>
          <w:trHeight w:val="1200"/>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4B9EBDFF" w14:textId="7832A166" w:rsidR="00661CB5" w:rsidRPr="00661CB5" w:rsidRDefault="00661CB5" w:rsidP="00661CB5">
            <w:pPr>
              <w:spacing w:after="0" w:line="240" w:lineRule="auto"/>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23EBBEBA"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Méthode de co-conception à l’échelle de l’exploitation agricole entre agriculteurs</w:t>
            </w:r>
          </w:p>
        </w:tc>
        <w:tc>
          <w:tcPr>
            <w:tcW w:w="6378" w:type="dxa"/>
            <w:tcBorders>
              <w:top w:val="single" w:sz="4" w:space="0" w:color="auto"/>
              <w:bottom w:val="single" w:sz="4" w:space="0" w:color="auto"/>
            </w:tcBorders>
            <w:shd w:val="clear" w:color="auto" w:fill="auto"/>
            <w:vAlign w:val="center"/>
            <w:hideMark/>
          </w:tcPr>
          <w:p w14:paraId="26009CF2" w14:textId="3884C77A"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Ateliers de co-développement menés avec plusieurs outils d’animation et de facilitation pour concevoir des propositions de changement « sur mesure » aux exploitations agricole</w:t>
            </w:r>
            <w:r w:rsidR="009348B7">
              <w:rPr>
                <w:rFonts w:eastAsia="Times New Roman" w:cs="Arial"/>
                <w:color w:val="000000"/>
                <w:szCs w:val="18"/>
                <w:lang w:eastAsia="fr-FR"/>
              </w:rPr>
              <w:t>s,</w:t>
            </w:r>
            <w:r w:rsidRPr="00661CB5">
              <w:rPr>
                <w:rFonts w:eastAsia="Times New Roman" w:cs="Arial"/>
                <w:color w:val="000000"/>
                <w:szCs w:val="18"/>
                <w:lang w:eastAsia="fr-FR"/>
              </w:rPr>
              <w:t xml:space="preserve"> afin de favoriser le changement</w:t>
            </w:r>
            <w:r w:rsidR="009348B7">
              <w:rPr>
                <w:rFonts w:eastAsia="Times New Roman" w:cs="Arial"/>
                <w:color w:val="000000"/>
                <w:szCs w:val="18"/>
                <w:lang w:eastAsia="fr-FR"/>
              </w:rPr>
              <w:t>,</w:t>
            </w:r>
            <w:r w:rsidRPr="00661CB5">
              <w:rPr>
                <w:rFonts w:eastAsia="Times New Roman" w:cs="Arial"/>
                <w:color w:val="000000"/>
                <w:szCs w:val="18"/>
                <w:lang w:eastAsia="fr-FR"/>
              </w:rPr>
              <w:t xml:space="preserve"> qui répondent à l’objectif de protection de la qualité des eaux souterraines </w:t>
            </w:r>
          </w:p>
        </w:tc>
        <w:tc>
          <w:tcPr>
            <w:tcW w:w="3969" w:type="dxa"/>
            <w:tcBorders>
              <w:top w:val="single" w:sz="4" w:space="0" w:color="auto"/>
              <w:bottom w:val="single" w:sz="4" w:space="0" w:color="auto"/>
            </w:tcBorders>
            <w:shd w:val="clear" w:color="auto" w:fill="auto"/>
            <w:noWrap/>
            <w:vAlign w:val="center"/>
            <w:hideMark/>
          </w:tcPr>
          <w:p w14:paraId="0091AC4F" w14:textId="5697C76F" w:rsidR="00661CB5" w:rsidRPr="0050540C" w:rsidRDefault="00661CB5" w:rsidP="00661CB5">
            <w:pPr>
              <w:spacing w:after="0" w:line="240" w:lineRule="auto"/>
              <w:rPr>
                <w:rFonts w:eastAsia="Times New Roman" w:cs="Arial"/>
                <w:color w:val="000000"/>
                <w:szCs w:val="18"/>
                <w:lang w:eastAsia="fr-FR"/>
              </w:rPr>
            </w:pPr>
            <w:r w:rsidRPr="0050540C">
              <w:rPr>
                <w:rFonts w:eastAsia="Times New Roman" w:cs="Arial"/>
                <w:color w:val="000000"/>
                <w:szCs w:val="18"/>
                <w:lang w:eastAsia="fr-FR"/>
              </w:rPr>
              <w:t> </w:t>
            </w:r>
            <w:r w:rsidR="0050540C" w:rsidRPr="0050540C">
              <w:rPr>
                <w:rFonts w:eastAsia="Times New Roman" w:cs="Arial"/>
                <w:color w:val="000000"/>
                <w:szCs w:val="18"/>
                <w:lang w:eastAsia="fr-FR"/>
              </w:rPr>
              <w:t>https://pastel.archives-ouvertes.fr/tel-03392436/document</w:t>
            </w:r>
          </w:p>
        </w:tc>
        <w:tc>
          <w:tcPr>
            <w:tcW w:w="2126" w:type="dxa"/>
            <w:tcBorders>
              <w:top w:val="single" w:sz="4" w:space="0" w:color="auto"/>
              <w:bottom w:val="single" w:sz="4" w:space="0" w:color="auto"/>
              <w:right w:val="single" w:sz="4" w:space="0" w:color="auto"/>
            </w:tcBorders>
            <w:shd w:val="clear" w:color="auto" w:fill="auto"/>
            <w:vAlign w:val="center"/>
            <w:hideMark/>
          </w:tcPr>
          <w:p w14:paraId="6F8C159C"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 xml:space="preserve">Développé par l’ISARA-Lyon </w:t>
            </w:r>
          </w:p>
        </w:tc>
      </w:tr>
      <w:tr w:rsidR="00661CB5" w:rsidRPr="00661CB5" w14:paraId="7C96CF37" w14:textId="77777777" w:rsidTr="0049288B">
        <w:trPr>
          <w:trHeight w:val="6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90E03A" w14:textId="425EED5D" w:rsidR="00661CB5" w:rsidRPr="00661CB5" w:rsidRDefault="00661CB5" w:rsidP="0049288B">
            <w:pPr>
              <w:spacing w:after="0" w:line="240" w:lineRule="auto"/>
              <w:ind w:left="113" w:right="113"/>
              <w:jc w:val="center"/>
              <w:rPr>
                <w:rFonts w:eastAsia="Times New Roman" w:cs="Arial"/>
                <w:color w:val="000000"/>
                <w:szCs w:val="18"/>
                <w:lang w:eastAsia="fr-FR"/>
              </w:rPr>
            </w:pPr>
            <w:r w:rsidRPr="00661CB5">
              <w:rPr>
                <w:rFonts w:eastAsia="Times New Roman" w:cs="Arial"/>
                <w:color w:val="000000"/>
                <w:szCs w:val="18"/>
                <w:lang w:eastAsia="fr-FR"/>
              </w:rPr>
              <w:t>BIODIVERSITE</w:t>
            </w:r>
          </w:p>
        </w:tc>
        <w:tc>
          <w:tcPr>
            <w:tcW w:w="1985" w:type="dxa"/>
            <w:tcBorders>
              <w:top w:val="single" w:sz="4" w:space="0" w:color="auto"/>
              <w:left w:val="single" w:sz="4" w:space="0" w:color="auto"/>
              <w:bottom w:val="single" w:sz="4" w:space="0" w:color="auto"/>
            </w:tcBorders>
            <w:shd w:val="clear" w:color="auto" w:fill="auto"/>
            <w:vAlign w:val="center"/>
            <w:hideMark/>
          </w:tcPr>
          <w:p w14:paraId="44F6B868"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HERBEA</w:t>
            </w:r>
          </w:p>
        </w:tc>
        <w:tc>
          <w:tcPr>
            <w:tcW w:w="6378" w:type="dxa"/>
            <w:tcBorders>
              <w:top w:val="single" w:sz="4" w:space="0" w:color="auto"/>
              <w:bottom w:val="single" w:sz="4" w:space="0" w:color="auto"/>
            </w:tcBorders>
            <w:shd w:val="clear" w:color="auto" w:fill="auto"/>
            <w:vAlign w:val="center"/>
            <w:hideMark/>
          </w:tcPr>
          <w:p w14:paraId="480D557B"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 xml:space="preserve">Outil pour identifier les auxiliaires et plantes à favoriser et lutter contre les ravageurs de culture - kit pédagogique </w:t>
            </w:r>
          </w:p>
        </w:tc>
        <w:tc>
          <w:tcPr>
            <w:tcW w:w="3969" w:type="dxa"/>
            <w:tcBorders>
              <w:top w:val="single" w:sz="4" w:space="0" w:color="auto"/>
              <w:bottom w:val="single" w:sz="4" w:space="0" w:color="auto"/>
            </w:tcBorders>
            <w:shd w:val="clear" w:color="auto" w:fill="auto"/>
            <w:noWrap/>
            <w:vAlign w:val="center"/>
            <w:hideMark/>
          </w:tcPr>
          <w:p w14:paraId="42953882"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https://www.herbea.org/</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71A5B17C" w14:textId="476C3DF3" w:rsidR="00661CB5" w:rsidRPr="00661CB5" w:rsidRDefault="009348B7" w:rsidP="00661CB5">
            <w:pPr>
              <w:spacing w:after="0" w:line="240" w:lineRule="auto"/>
              <w:rPr>
                <w:rFonts w:eastAsia="Times New Roman" w:cs="Arial"/>
                <w:i/>
                <w:iCs/>
                <w:color w:val="000000"/>
                <w:szCs w:val="18"/>
                <w:lang w:eastAsia="fr-FR"/>
              </w:rPr>
            </w:pPr>
            <w:r>
              <w:rPr>
                <w:rFonts w:eastAsia="Times New Roman" w:cs="Arial"/>
                <w:i/>
                <w:iCs/>
                <w:color w:val="000000"/>
                <w:szCs w:val="18"/>
                <w:lang w:eastAsia="fr-FR"/>
              </w:rPr>
              <w:t>D</w:t>
            </w:r>
            <w:r w:rsidR="00661CB5" w:rsidRPr="00661CB5">
              <w:rPr>
                <w:rFonts w:eastAsia="Times New Roman" w:cs="Arial"/>
                <w:i/>
                <w:iCs/>
                <w:color w:val="000000"/>
                <w:szCs w:val="18"/>
                <w:lang w:eastAsia="fr-FR"/>
              </w:rPr>
              <w:t>éveloppé par Solagro</w:t>
            </w:r>
          </w:p>
        </w:tc>
      </w:tr>
      <w:tr w:rsidR="00661CB5" w:rsidRPr="00661CB5" w14:paraId="2A13938A" w14:textId="77777777" w:rsidTr="0049288B">
        <w:trPr>
          <w:trHeight w:val="640"/>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409863D9" w14:textId="5F58FCD3" w:rsidR="00661CB5" w:rsidRPr="00661CB5" w:rsidRDefault="00661CB5" w:rsidP="0049288B">
            <w:pPr>
              <w:spacing w:after="0" w:line="240" w:lineRule="auto"/>
              <w:jc w:val="center"/>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313B40D8"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AUXIL’HAIE et AUXIL’ARBRE</w:t>
            </w:r>
          </w:p>
        </w:tc>
        <w:tc>
          <w:tcPr>
            <w:tcW w:w="6378" w:type="dxa"/>
            <w:tcBorders>
              <w:top w:val="single" w:sz="4" w:space="0" w:color="auto"/>
              <w:bottom w:val="single" w:sz="4" w:space="0" w:color="auto"/>
            </w:tcBorders>
            <w:shd w:val="clear" w:color="auto" w:fill="auto"/>
            <w:vAlign w:val="center"/>
            <w:hideMark/>
          </w:tcPr>
          <w:p w14:paraId="49335D1C"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Outil pour établir une première liste d’essences ou de flore spontanée adaptée à votre production</w:t>
            </w:r>
          </w:p>
        </w:tc>
        <w:tc>
          <w:tcPr>
            <w:tcW w:w="3969" w:type="dxa"/>
            <w:tcBorders>
              <w:top w:val="single" w:sz="4" w:space="0" w:color="auto"/>
              <w:bottom w:val="single" w:sz="4" w:space="0" w:color="auto"/>
            </w:tcBorders>
            <w:shd w:val="clear" w:color="auto" w:fill="auto"/>
            <w:noWrap/>
            <w:vAlign w:val="center"/>
            <w:hideMark/>
          </w:tcPr>
          <w:p w14:paraId="5287CF51"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https://chambres-agriculture.fr/agriculteur-et-politiques/foret-et-agroforesterie/agroforesterie/auxilhaie-et-auxilherbe/</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3F292F97" w14:textId="086B7579" w:rsidR="00661CB5" w:rsidRPr="00661CB5" w:rsidRDefault="009348B7" w:rsidP="00661CB5">
            <w:pPr>
              <w:spacing w:after="0" w:line="240" w:lineRule="auto"/>
              <w:rPr>
                <w:rFonts w:eastAsia="Times New Roman" w:cs="Arial"/>
                <w:i/>
                <w:iCs/>
                <w:color w:val="000000"/>
                <w:szCs w:val="18"/>
                <w:lang w:eastAsia="fr-FR"/>
              </w:rPr>
            </w:pPr>
            <w:r>
              <w:rPr>
                <w:rFonts w:eastAsia="Times New Roman" w:cs="Arial"/>
                <w:i/>
                <w:iCs/>
                <w:color w:val="000000"/>
                <w:szCs w:val="18"/>
                <w:lang w:eastAsia="fr-FR"/>
              </w:rPr>
              <w:t>D</w:t>
            </w:r>
            <w:r w:rsidR="00661CB5" w:rsidRPr="00661CB5">
              <w:rPr>
                <w:rFonts w:eastAsia="Times New Roman" w:cs="Arial"/>
                <w:i/>
                <w:iCs/>
                <w:color w:val="000000"/>
                <w:szCs w:val="18"/>
                <w:lang w:eastAsia="fr-FR"/>
              </w:rPr>
              <w:t>éveloppé par l’APCA</w:t>
            </w:r>
          </w:p>
        </w:tc>
      </w:tr>
      <w:tr w:rsidR="00661CB5" w:rsidRPr="00661CB5" w14:paraId="20A90AAE" w14:textId="77777777" w:rsidTr="0049288B">
        <w:trPr>
          <w:trHeight w:val="1200"/>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4C0FED40" w14:textId="531CDC55" w:rsidR="00661CB5" w:rsidRPr="00661CB5" w:rsidRDefault="00661CB5" w:rsidP="0049288B">
            <w:pPr>
              <w:spacing w:after="0" w:line="240" w:lineRule="auto"/>
              <w:jc w:val="center"/>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vAlign w:val="center"/>
            <w:hideMark/>
          </w:tcPr>
          <w:p w14:paraId="1A0D7B1B" w14:textId="77777777" w:rsidR="00661CB5" w:rsidRPr="00661CB5" w:rsidRDefault="00661CB5" w:rsidP="00661CB5">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RURALIS</w:t>
            </w:r>
          </w:p>
        </w:tc>
        <w:tc>
          <w:tcPr>
            <w:tcW w:w="6378" w:type="dxa"/>
            <w:tcBorders>
              <w:top w:val="single" w:sz="4" w:space="0" w:color="auto"/>
              <w:bottom w:val="single" w:sz="4" w:space="0" w:color="auto"/>
            </w:tcBorders>
            <w:shd w:val="clear" w:color="auto" w:fill="auto"/>
            <w:vAlign w:val="center"/>
            <w:hideMark/>
          </w:tcPr>
          <w:p w14:paraId="12387FE5" w14:textId="77777777"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 xml:space="preserve">Ruralis permet de réfléchir sur les conséquences de l’implantation d’Infrastructures agro-écologiques (IAE) sur le parcellaire d’une exploitation agricole en transition agro-écologique, et d’en appréhender les différents enjeux sur les aspects environnementaux, économiques, temps de travail mais également sociétaux (ancrage territorial). </w:t>
            </w:r>
          </w:p>
        </w:tc>
        <w:tc>
          <w:tcPr>
            <w:tcW w:w="3969" w:type="dxa"/>
            <w:tcBorders>
              <w:top w:val="single" w:sz="4" w:space="0" w:color="auto"/>
              <w:bottom w:val="single" w:sz="4" w:space="0" w:color="auto"/>
            </w:tcBorders>
            <w:shd w:val="clear" w:color="auto" w:fill="auto"/>
            <w:noWrap/>
            <w:vAlign w:val="center"/>
            <w:hideMark/>
          </w:tcPr>
          <w:p w14:paraId="1C8F39CD"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http://www.rmt-biodiversite-agriculture.fr/moodle/course/index.php?categoryid=16</w:t>
              </w:r>
            </w:hyperlink>
          </w:p>
        </w:tc>
        <w:tc>
          <w:tcPr>
            <w:tcW w:w="2126" w:type="dxa"/>
            <w:tcBorders>
              <w:top w:val="single" w:sz="4" w:space="0" w:color="auto"/>
              <w:bottom w:val="single" w:sz="4" w:space="0" w:color="auto"/>
              <w:right w:val="single" w:sz="4" w:space="0" w:color="auto"/>
            </w:tcBorders>
            <w:shd w:val="clear" w:color="auto" w:fill="auto"/>
            <w:vAlign w:val="center"/>
            <w:hideMark/>
          </w:tcPr>
          <w:p w14:paraId="3DA93D7F" w14:textId="77777777" w:rsidR="00661CB5" w:rsidRPr="00661CB5" w:rsidRDefault="00661CB5" w:rsidP="00661CB5">
            <w:pPr>
              <w:spacing w:after="0" w:line="240" w:lineRule="auto"/>
              <w:rPr>
                <w:rFonts w:eastAsia="Times New Roman" w:cs="Arial"/>
                <w:i/>
                <w:iCs/>
                <w:color w:val="000000"/>
                <w:szCs w:val="18"/>
                <w:lang w:eastAsia="fr-FR"/>
              </w:rPr>
            </w:pPr>
            <w:r w:rsidRPr="00661CB5">
              <w:rPr>
                <w:rFonts w:eastAsia="Times New Roman" w:cs="Arial"/>
                <w:i/>
                <w:iCs/>
                <w:color w:val="000000"/>
                <w:szCs w:val="18"/>
                <w:lang w:eastAsia="fr-FR"/>
              </w:rPr>
              <w:t>Développé développé dans le cadre du RMT « Biodiversité et agriculture », en 2014</w:t>
            </w:r>
          </w:p>
        </w:tc>
      </w:tr>
      <w:tr w:rsidR="00661CB5" w:rsidRPr="00661CB5" w14:paraId="34CF3A31" w14:textId="77777777" w:rsidTr="0049288B">
        <w:trPr>
          <w:trHeight w:val="1777"/>
        </w:trPr>
        <w:tc>
          <w:tcPr>
            <w:tcW w:w="704" w:type="dxa"/>
            <w:vMerge/>
            <w:tcBorders>
              <w:left w:val="single" w:sz="4" w:space="0" w:color="auto"/>
              <w:bottom w:val="single" w:sz="4" w:space="0" w:color="auto"/>
              <w:right w:val="single" w:sz="4" w:space="0" w:color="auto"/>
            </w:tcBorders>
            <w:shd w:val="clear" w:color="auto" w:fill="auto"/>
            <w:noWrap/>
            <w:vAlign w:val="center"/>
            <w:hideMark/>
          </w:tcPr>
          <w:p w14:paraId="100B6B03" w14:textId="2BB11C71" w:rsidR="00661CB5" w:rsidRPr="00661CB5" w:rsidRDefault="00661CB5" w:rsidP="0049288B">
            <w:pPr>
              <w:spacing w:after="0" w:line="240" w:lineRule="auto"/>
              <w:jc w:val="center"/>
              <w:rPr>
                <w:rFonts w:eastAsia="Times New Roman" w:cs="Arial"/>
                <w:color w:val="000000"/>
                <w:szCs w:val="18"/>
                <w:lang w:eastAsia="fr-FR"/>
              </w:rPr>
            </w:pPr>
          </w:p>
        </w:tc>
        <w:tc>
          <w:tcPr>
            <w:tcW w:w="1985" w:type="dxa"/>
            <w:tcBorders>
              <w:top w:val="single" w:sz="4" w:space="0" w:color="auto"/>
              <w:left w:val="single" w:sz="4" w:space="0" w:color="auto"/>
              <w:bottom w:val="single" w:sz="4" w:space="0" w:color="auto"/>
            </w:tcBorders>
            <w:shd w:val="clear" w:color="auto" w:fill="auto"/>
            <w:noWrap/>
            <w:vAlign w:val="center"/>
            <w:hideMark/>
          </w:tcPr>
          <w:p w14:paraId="2115159A" w14:textId="77777777" w:rsidR="00661CB5" w:rsidRPr="00661CB5" w:rsidRDefault="00661CB5" w:rsidP="00900426">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SPIPOLL</w:t>
            </w:r>
          </w:p>
        </w:tc>
        <w:tc>
          <w:tcPr>
            <w:tcW w:w="6378" w:type="dxa"/>
            <w:tcBorders>
              <w:top w:val="single" w:sz="4" w:space="0" w:color="auto"/>
              <w:bottom w:val="single" w:sz="4" w:space="0" w:color="auto"/>
            </w:tcBorders>
            <w:shd w:val="clear" w:color="auto" w:fill="auto"/>
            <w:vAlign w:val="bottom"/>
            <w:hideMark/>
          </w:tcPr>
          <w:p w14:paraId="40EA81AC" w14:textId="5915EB1C" w:rsidR="00661CB5" w:rsidRPr="00661CB5" w:rsidRDefault="00661CB5" w:rsidP="00661CB5">
            <w:pPr>
              <w:spacing w:after="0" w:line="240" w:lineRule="auto"/>
              <w:rPr>
                <w:rFonts w:eastAsia="Times New Roman" w:cs="Arial"/>
                <w:color w:val="000000"/>
                <w:szCs w:val="18"/>
                <w:lang w:eastAsia="fr-FR"/>
              </w:rPr>
            </w:pPr>
            <w:r w:rsidRPr="00661CB5">
              <w:rPr>
                <w:rFonts w:eastAsia="Times New Roman" w:cs="Arial"/>
                <w:color w:val="000000"/>
                <w:szCs w:val="18"/>
                <w:lang w:eastAsia="fr-FR"/>
              </w:rPr>
              <w:t>Le Spipoll est un projet de sciences participatives ouvert à tous</w:t>
            </w:r>
            <w:r w:rsidR="009348B7">
              <w:rPr>
                <w:rFonts w:eastAsia="Times New Roman" w:cs="Arial"/>
                <w:color w:val="000000"/>
                <w:szCs w:val="18"/>
                <w:lang w:eastAsia="fr-FR"/>
              </w:rPr>
              <w:t>.</w:t>
            </w:r>
            <w:r w:rsidRPr="00661CB5">
              <w:rPr>
                <w:rFonts w:eastAsia="Times New Roman" w:cs="Arial"/>
                <w:color w:val="000000"/>
                <w:szCs w:val="18"/>
                <w:lang w:eastAsia="fr-FR"/>
              </w:rPr>
              <w:br/>
              <w:t>Nul besoin d’être un expert sur les insectes pour participer, il suffit de curiosité, d’un peu de temps, et de respecter le mode d’emploi.</w:t>
            </w:r>
            <w:r w:rsidRPr="00661CB5">
              <w:rPr>
                <w:rFonts w:eastAsia="Times New Roman" w:cs="Arial"/>
                <w:color w:val="000000"/>
                <w:szCs w:val="18"/>
                <w:lang w:eastAsia="fr-FR"/>
              </w:rPr>
              <w:br/>
              <w:t>Vous pouvez participer une seule fois, ou comme certains Spipolliens, des centaines !</w:t>
            </w:r>
            <w:r w:rsidRPr="00661CB5">
              <w:rPr>
                <w:rFonts w:eastAsia="Times New Roman" w:cs="Arial"/>
                <w:color w:val="000000"/>
                <w:szCs w:val="18"/>
                <w:lang w:eastAsia="fr-FR"/>
              </w:rPr>
              <w:br/>
              <w:t>Pas de contrainte de lieu, c’est où vous voulez (du moment qu’il y a au moins une fleur à observer) ; de plus, vous choisissez le moment qui vous convient pour participer, pendant votre pause déjeuner, pendant un week-end, en plein hiver ou en été.</w:t>
            </w:r>
          </w:p>
        </w:tc>
        <w:tc>
          <w:tcPr>
            <w:tcW w:w="3969" w:type="dxa"/>
            <w:tcBorders>
              <w:top w:val="single" w:sz="4" w:space="0" w:color="auto"/>
              <w:bottom w:val="single" w:sz="4" w:space="0" w:color="auto"/>
            </w:tcBorders>
            <w:shd w:val="clear" w:color="auto" w:fill="auto"/>
            <w:noWrap/>
            <w:vAlign w:val="center"/>
            <w:hideMark/>
          </w:tcPr>
          <w:p w14:paraId="7F7D7D52"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https://www.spipoll.org/</w:t>
              </w:r>
            </w:hyperlink>
          </w:p>
        </w:tc>
        <w:tc>
          <w:tcPr>
            <w:tcW w:w="2126" w:type="dxa"/>
            <w:tcBorders>
              <w:top w:val="single" w:sz="4" w:space="0" w:color="auto"/>
              <w:bottom w:val="single" w:sz="4" w:space="0" w:color="auto"/>
              <w:right w:val="single" w:sz="4" w:space="0" w:color="auto"/>
            </w:tcBorders>
            <w:shd w:val="clear" w:color="auto" w:fill="auto"/>
            <w:noWrap/>
            <w:vAlign w:val="center"/>
            <w:hideMark/>
          </w:tcPr>
          <w:p w14:paraId="0C3DAAD4" w14:textId="18F35AB4" w:rsidR="00661CB5" w:rsidRPr="00661CB5" w:rsidRDefault="004909B8" w:rsidP="0053175C">
            <w:pPr>
              <w:spacing w:after="0" w:line="240" w:lineRule="auto"/>
              <w:jc w:val="center"/>
              <w:rPr>
                <w:rFonts w:eastAsia="Times New Roman" w:cs="Arial"/>
                <w:i/>
                <w:iCs/>
                <w:color w:val="000000"/>
                <w:szCs w:val="18"/>
                <w:lang w:eastAsia="fr-FR"/>
              </w:rPr>
            </w:pPr>
            <w:r w:rsidRPr="0053175C">
              <w:rPr>
                <w:rFonts w:eastAsia="Times New Roman" w:cs="Arial"/>
                <w:i/>
                <w:iCs/>
                <w:color w:val="000000"/>
                <w:szCs w:val="18"/>
                <w:lang w:eastAsia="fr-FR"/>
              </w:rPr>
              <w:t xml:space="preserve">Développé par </w:t>
            </w:r>
            <w:r w:rsidR="0053175C" w:rsidRPr="0053175C">
              <w:rPr>
                <w:rFonts w:eastAsia="Times New Roman" w:cs="Arial"/>
                <w:i/>
                <w:iCs/>
                <w:color w:val="000000"/>
                <w:szCs w:val="18"/>
                <w:lang w:eastAsia="fr-FR"/>
              </w:rPr>
              <w:t>l’OPIE et MNHN</w:t>
            </w:r>
          </w:p>
        </w:tc>
      </w:tr>
      <w:tr w:rsidR="00661CB5" w:rsidRPr="00661CB5" w14:paraId="12B91DEF" w14:textId="77777777" w:rsidTr="009348B7">
        <w:trPr>
          <w:cantSplit/>
          <w:trHeight w:val="947"/>
        </w:trPr>
        <w:tc>
          <w:tcPr>
            <w:tcW w:w="7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F845F7" w14:textId="0F71ED21" w:rsidR="00661CB5" w:rsidRPr="00661CB5" w:rsidRDefault="00661CB5" w:rsidP="0049288B">
            <w:pPr>
              <w:spacing w:after="0" w:line="240" w:lineRule="auto"/>
              <w:ind w:left="113" w:right="113"/>
              <w:jc w:val="center"/>
              <w:rPr>
                <w:rFonts w:eastAsia="Times New Roman" w:cs="Arial"/>
                <w:color w:val="000000"/>
                <w:szCs w:val="18"/>
                <w:lang w:eastAsia="fr-FR"/>
              </w:rPr>
            </w:pPr>
            <w:r w:rsidRPr="00661CB5">
              <w:rPr>
                <w:rFonts w:eastAsia="Times New Roman" w:cs="Arial"/>
                <w:color w:val="000000"/>
                <w:szCs w:val="18"/>
                <w:lang w:eastAsia="fr-FR"/>
              </w:rPr>
              <w:t>EAU QUNANTITE</w:t>
            </w:r>
          </w:p>
        </w:tc>
        <w:tc>
          <w:tcPr>
            <w:tcW w:w="1985" w:type="dxa"/>
            <w:tcBorders>
              <w:top w:val="single" w:sz="4" w:space="0" w:color="auto"/>
              <w:left w:val="single" w:sz="4" w:space="0" w:color="auto"/>
              <w:bottom w:val="single" w:sz="4" w:space="0" w:color="auto"/>
            </w:tcBorders>
            <w:shd w:val="clear" w:color="auto" w:fill="auto"/>
            <w:noWrap/>
            <w:vAlign w:val="center"/>
            <w:hideMark/>
          </w:tcPr>
          <w:p w14:paraId="2BA0D83E" w14:textId="77777777" w:rsidR="00661CB5" w:rsidRPr="00661CB5" w:rsidRDefault="00661CB5" w:rsidP="00900426">
            <w:pPr>
              <w:spacing w:after="0" w:line="240" w:lineRule="auto"/>
              <w:rPr>
                <w:rFonts w:eastAsia="Times New Roman" w:cs="Arial"/>
                <w:b/>
                <w:bCs/>
                <w:color w:val="000000"/>
                <w:szCs w:val="18"/>
                <w:lang w:eastAsia="fr-FR"/>
              </w:rPr>
            </w:pPr>
            <w:r w:rsidRPr="00661CB5">
              <w:rPr>
                <w:rFonts w:eastAsia="Times New Roman" w:cs="Arial"/>
                <w:b/>
                <w:bCs/>
                <w:color w:val="000000"/>
                <w:szCs w:val="18"/>
                <w:lang w:eastAsia="fr-FR"/>
              </w:rPr>
              <w:t>ARTICHOC</w:t>
            </w:r>
          </w:p>
        </w:tc>
        <w:tc>
          <w:tcPr>
            <w:tcW w:w="6378" w:type="dxa"/>
            <w:tcBorders>
              <w:top w:val="single" w:sz="4" w:space="0" w:color="auto"/>
              <w:bottom w:val="single" w:sz="4" w:space="0" w:color="auto"/>
            </w:tcBorders>
            <w:shd w:val="clear" w:color="auto" w:fill="auto"/>
            <w:vAlign w:val="center"/>
            <w:hideMark/>
          </w:tcPr>
          <w:p w14:paraId="54948F40" w14:textId="708403B0" w:rsidR="00661CB5" w:rsidRPr="00661CB5" w:rsidRDefault="009348B7" w:rsidP="009348B7">
            <w:pPr>
              <w:spacing w:after="0" w:line="240" w:lineRule="auto"/>
              <w:jc w:val="left"/>
              <w:rPr>
                <w:rFonts w:eastAsia="Times New Roman" w:cs="Arial"/>
                <w:color w:val="000000"/>
                <w:szCs w:val="18"/>
                <w:lang w:eastAsia="fr-FR"/>
              </w:rPr>
            </w:pPr>
            <w:r>
              <w:rPr>
                <w:rFonts w:eastAsia="Times New Roman" w:cs="Arial"/>
                <w:color w:val="000000"/>
                <w:szCs w:val="18"/>
                <w:lang w:eastAsia="fr-FR"/>
              </w:rPr>
              <w:t>J</w:t>
            </w:r>
            <w:r w:rsidR="00661CB5" w:rsidRPr="00661CB5">
              <w:rPr>
                <w:rFonts w:eastAsia="Times New Roman" w:cs="Arial"/>
                <w:color w:val="000000"/>
                <w:szCs w:val="18"/>
                <w:lang w:eastAsia="fr-FR"/>
              </w:rPr>
              <w:t>eu de rôles (JdR) pédagogique dont l’objectif général est d’aborder la question de la gestion des ressources communes et de la difficulté de trouver des solutions concertées entre acteurs ne partageant pas les mêmes enjeux à court terme.</w:t>
            </w:r>
          </w:p>
        </w:tc>
        <w:tc>
          <w:tcPr>
            <w:tcW w:w="3969" w:type="dxa"/>
            <w:tcBorders>
              <w:top w:val="single" w:sz="4" w:space="0" w:color="auto"/>
              <w:bottom w:val="single" w:sz="4" w:space="0" w:color="auto"/>
            </w:tcBorders>
            <w:shd w:val="clear" w:color="auto" w:fill="auto"/>
            <w:noWrap/>
            <w:vAlign w:val="center"/>
            <w:hideMark/>
          </w:tcPr>
          <w:p w14:paraId="62486416" w14:textId="77777777" w:rsidR="00661CB5" w:rsidRPr="00661CB5" w:rsidRDefault="008D2B22" w:rsidP="00661CB5">
            <w:pPr>
              <w:spacing w:after="0" w:line="240" w:lineRule="auto"/>
              <w:rPr>
                <w:rFonts w:eastAsia="Times New Roman" w:cs="Arial"/>
                <w:color w:val="0563C1"/>
                <w:szCs w:val="18"/>
                <w:u w:val="single"/>
                <w:lang w:eastAsia="fr-FR"/>
              </w:rPr>
            </w:pPr>
            <w:hyperlink w:history="1">
              <w:r w:rsidR="00661CB5" w:rsidRPr="00661CB5">
                <w:rPr>
                  <w:rFonts w:eastAsia="Times New Roman" w:cs="Arial"/>
                  <w:color w:val="0563C1"/>
                  <w:szCs w:val="18"/>
                  <w:u w:val="single"/>
                  <w:lang w:eastAsia="fr-FR"/>
                </w:rPr>
                <w:t>https://www.lisode.com/images/publications/jeu%20de%20r%f4les%20artichoc.pdf</w:t>
              </w:r>
            </w:hyperlink>
          </w:p>
        </w:tc>
        <w:tc>
          <w:tcPr>
            <w:tcW w:w="2126" w:type="dxa"/>
            <w:tcBorders>
              <w:top w:val="single" w:sz="4" w:space="0" w:color="auto"/>
              <w:bottom w:val="single" w:sz="4" w:space="0" w:color="auto"/>
              <w:right w:val="single" w:sz="4" w:space="0" w:color="auto"/>
            </w:tcBorders>
            <w:shd w:val="clear" w:color="auto" w:fill="auto"/>
            <w:noWrap/>
            <w:vAlign w:val="bottom"/>
            <w:hideMark/>
          </w:tcPr>
          <w:p w14:paraId="0E349808" w14:textId="57BD5D05" w:rsidR="00661CB5" w:rsidRPr="009348B7" w:rsidRDefault="009348B7" w:rsidP="00661CB5">
            <w:pPr>
              <w:spacing w:after="0" w:line="240" w:lineRule="auto"/>
              <w:rPr>
                <w:rFonts w:eastAsia="Times New Roman" w:cs="Arial"/>
                <w:i/>
                <w:iCs/>
                <w:color w:val="000000"/>
                <w:szCs w:val="18"/>
                <w:lang w:eastAsia="fr-FR"/>
              </w:rPr>
            </w:pPr>
            <w:r w:rsidRPr="009348B7">
              <w:rPr>
                <w:rFonts w:eastAsia="Times New Roman" w:cs="Arial"/>
                <w:i/>
                <w:iCs/>
                <w:color w:val="000000"/>
                <w:szCs w:val="18"/>
                <w:lang w:eastAsia="fr-FR"/>
              </w:rPr>
              <w:t>D</w:t>
            </w:r>
            <w:r w:rsidR="00661CB5" w:rsidRPr="009348B7">
              <w:rPr>
                <w:rFonts w:eastAsia="Times New Roman" w:cs="Arial"/>
                <w:i/>
                <w:iCs/>
                <w:color w:val="000000"/>
                <w:szCs w:val="18"/>
                <w:lang w:eastAsia="fr-FR"/>
              </w:rPr>
              <w:t>éveloppé par LISODE</w:t>
            </w:r>
          </w:p>
        </w:tc>
      </w:tr>
    </w:tbl>
    <w:p w14:paraId="01574EA3" w14:textId="77777777" w:rsidR="00773915" w:rsidRPr="00773915" w:rsidRDefault="00773915" w:rsidP="00773915"/>
    <w:p w14:paraId="0C14FA75" w14:textId="055B8A5A" w:rsidR="004150D3" w:rsidRDefault="004150D3">
      <w:r>
        <w:br w:type="page"/>
      </w:r>
    </w:p>
    <w:p w14:paraId="23D743B6" w14:textId="77777777" w:rsidR="00D6727B" w:rsidRDefault="00D6727B"/>
    <w:p w14:paraId="6F567ABC" w14:textId="6E36123F" w:rsidR="00D6727B" w:rsidRDefault="5151A064" w:rsidP="0049288B">
      <w:pPr>
        <w:pStyle w:val="Titre2"/>
      </w:pPr>
      <w:bookmarkStart w:id="55" w:name="_Toc112916802"/>
      <w:r>
        <w:t xml:space="preserve">Annexe 2 : </w:t>
      </w:r>
      <w:r w:rsidR="524DDFC2">
        <w:t>O</w:t>
      </w:r>
      <w:r>
        <w:t>utils de suivi</w:t>
      </w:r>
      <w:bookmarkEnd w:id="55"/>
    </w:p>
    <w:p w14:paraId="1C9592E5" w14:textId="31310E72" w:rsidR="0042164B" w:rsidRPr="0049288B" w:rsidRDefault="0042164B" w:rsidP="0042164B">
      <w:pPr>
        <w:rPr>
          <w:sz w:val="6"/>
          <w:szCs w:val="10"/>
        </w:rPr>
      </w:pPr>
    </w:p>
    <w:tbl>
      <w:tblPr>
        <w:tblW w:w="15163" w:type="dxa"/>
        <w:tblCellMar>
          <w:left w:w="70" w:type="dxa"/>
          <w:right w:w="70" w:type="dxa"/>
        </w:tblCellMar>
        <w:tblLook w:val="04A0" w:firstRow="1" w:lastRow="0" w:firstColumn="1" w:lastColumn="0" w:noHBand="0" w:noVBand="1"/>
      </w:tblPr>
      <w:tblGrid>
        <w:gridCol w:w="861"/>
        <w:gridCol w:w="1001"/>
        <w:gridCol w:w="1961"/>
        <w:gridCol w:w="11340"/>
      </w:tblGrid>
      <w:tr w:rsidR="0042164B" w:rsidRPr="0042164B" w14:paraId="1BD57A79" w14:textId="77777777" w:rsidTr="001F7AE6">
        <w:trPr>
          <w:trHeight w:val="260"/>
        </w:trPr>
        <w:tc>
          <w:tcPr>
            <w:tcW w:w="861" w:type="dxa"/>
            <w:tcBorders>
              <w:top w:val="single" w:sz="4" w:space="0" w:color="auto"/>
              <w:left w:val="single" w:sz="4" w:space="0" w:color="auto"/>
              <w:bottom w:val="single" w:sz="4" w:space="0" w:color="auto"/>
            </w:tcBorders>
            <w:shd w:val="clear" w:color="auto" w:fill="auto"/>
            <w:vAlign w:val="bottom"/>
            <w:hideMark/>
          </w:tcPr>
          <w:p w14:paraId="6F08AF58" w14:textId="77777777" w:rsidR="0042164B" w:rsidRPr="0042164B" w:rsidRDefault="0042164B" w:rsidP="0042164B">
            <w:pPr>
              <w:spacing w:after="0" w:line="240" w:lineRule="auto"/>
              <w:rPr>
                <w:rFonts w:eastAsia="Times New Roman" w:cs="Arial"/>
                <w:b/>
                <w:bCs/>
                <w:color w:val="000000"/>
                <w:szCs w:val="18"/>
                <w:lang w:eastAsia="fr-FR"/>
              </w:rPr>
            </w:pPr>
            <w:r w:rsidRPr="0042164B">
              <w:rPr>
                <w:rFonts w:eastAsia="Times New Roman" w:cs="Arial"/>
                <w:b/>
                <w:bCs/>
                <w:color w:val="000000"/>
                <w:szCs w:val="18"/>
                <w:lang w:eastAsia="fr-FR"/>
              </w:rPr>
              <w:t>ENJEUX</w:t>
            </w:r>
          </w:p>
        </w:tc>
        <w:tc>
          <w:tcPr>
            <w:tcW w:w="1001" w:type="dxa"/>
            <w:tcBorders>
              <w:top w:val="single" w:sz="4" w:space="0" w:color="auto"/>
              <w:bottom w:val="single" w:sz="4" w:space="0" w:color="auto"/>
            </w:tcBorders>
            <w:shd w:val="clear" w:color="auto" w:fill="auto"/>
            <w:vAlign w:val="bottom"/>
            <w:hideMark/>
          </w:tcPr>
          <w:p w14:paraId="3B3BAF9E" w14:textId="77777777" w:rsidR="0042164B" w:rsidRPr="0042164B" w:rsidRDefault="0042164B" w:rsidP="0042164B">
            <w:pPr>
              <w:spacing w:after="0" w:line="240" w:lineRule="auto"/>
              <w:rPr>
                <w:rFonts w:eastAsia="Times New Roman" w:cs="Arial"/>
                <w:b/>
                <w:bCs/>
                <w:color w:val="000000"/>
                <w:szCs w:val="18"/>
                <w:lang w:eastAsia="fr-FR"/>
              </w:rPr>
            </w:pPr>
            <w:r w:rsidRPr="0042164B">
              <w:rPr>
                <w:rFonts w:eastAsia="Times New Roman" w:cs="Arial"/>
                <w:b/>
                <w:bCs/>
                <w:color w:val="000000"/>
                <w:szCs w:val="18"/>
                <w:lang w:eastAsia="fr-FR"/>
              </w:rPr>
              <w:t>SYSTÈME</w:t>
            </w:r>
          </w:p>
        </w:tc>
        <w:tc>
          <w:tcPr>
            <w:tcW w:w="1961" w:type="dxa"/>
            <w:tcBorders>
              <w:top w:val="single" w:sz="4" w:space="0" w:color="auto"/>
              <w:bottom w:val="single" w:sz="4" w:space="0" w:color="auto"/>
            </w:tcBorders>
            <w:shd w:val="clear" w:color="auto" w:fill="auto"/>
            <w:vAlign w:val="bottom"/>
            <w:hideMark/>
          </w:tcPr>
          <w:p w14:paraId="7BCD028F" w14:textId="77777777" w:rsidR="0042164B" w:rsidRPr="0042164B" w:rsidRDefault="0042164B" w:rsidP="0042164B">
            <w:pPr>
              <w:spacing w:after="0" w:line="240" w:lineRule="auto"/>
              <w:rPr>
                <w:rFonts w:eastAsia="Times New Roman" w:cs="Arial"/>
                <w:b/>
                <w:bCs/>
                <w:color w:val="000000"/>
                <w:szCs w:val="18"/>
                <w:lang w:eastAsia="fr-FR"/>
              </w:rPr>
            </w:pPr>
            <w:r w:rsidRPr="0042164B">
              <w:rPr>
                <w:rFonts w:eastAsia="Times New Roman" w:cs="Arial"/>
                <w:b/>
                <w:bCs/>
                <w:color w:val="000000"/>
                <w:szCs w:val="18"/>
                <w:lang w:eastAsia="fr-FR"/>
              </w:rPr>
              <w:t>OUTIL DIAGNOSTIC</w:t>
            </w:r>
          </w:p>
        </w:tc>
        <w:tc>
          <w:tcPr>
            <w:tcW w:w="11340" w:type="dxa"/>
            <w:tcBorders>
              <w:top w:val="single" w:sz="4" w:space="0" w:color="auto"/>
              <w:bottom w:val="single" w:sz="4" w:space="0" w:color="auto"/>
              <w:right w:val="single" w:sz="4" w:space="0" w:color="auto"/>
            </w:tcBorders>
            <w:shd w:val="clear" w:color="auto" w:fill="auto"/>
            <w:vAlign w:val="bottom"/>
            <w:hideMark/>
          </w:tcPr>
          <w:p w14:paraId="02E810B4" w14:textId="77777777" w:rsidR="0042164B" w:rsidRPr="0042164B" w:rsidRDefault="0042164B" w:rsidP="0042164B">
            <w:pPr>
              <w:spacing w:after="0" w:line="240" w:lineRule="auto"/>
              <w:rPr>
                <w:rFonts w:eastAsia="Times New Roman" w:cs="Arial"/>
                <w:b/>
                <w:bCs/>
                <w:color w:val="000000"/>
                <w:szCs w:val="18"/>
                <w:lang w:eastAsia="fr-FR"/>
              </w:rPr>
            </w:pPr>
            <w:r w:rsidRPr="0042164B">
              <w:rPr>
                <w:rFonts w:eastAsia="Times New Roman" w:cs="Arial"/>
                <w:b/>
                <w:bCs/>
                <w:color w:val="000000"/>
                <w:szCs w:val="18"/>
                <w:lang w:eastAsia="fr-FR"/>
              </w:rPr>
              <w:t>DESCRIPTION</w:t>
            </w:r>
          </w:p>
        </w:tc>
      </w:tr>
      <w:tr w:rsidR="0042164B" w:rsidRPr="0042164B" w14:paraId="0E5367C6" w14:textId="77777777" w:rsidTr="0049288B">
        <w:trPr>
          <w:cantSplit/>
          <w:trHeight w:val="1280"/>
        </w:trPr>
        <w:tc>
          <w:tcPr>
            <w:tcW w:w="86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C82675" w14:textId="276BE656" w:rsidR="0042164B" w:rsidRPr="0042164B" w:rsidRDefault="0042164B" w:rsidP="0049288B">
            <w:pPr>
              <w:spacing w:after="0" w:line="240" w:lineRule="auto"/>
              <w:ind w:left="113" w:right="113"/>
              <w:jc w:val="center"/>
              <w:rPr>
                <w:rFonts w:eastAsia="Times New Roman" w:cs="Arial"/>
                <w:color w:val="000000"/>
                <w:szCs w:val="18"/>
                <w:lang w:eastAsia="fr-FR"/>
              </w:rPr>
            </w:pPr>
            <w:r w:rsidRPr="0042164B">
              <w:rPr>
                <w:rFonts w:eastAsia="Times New Roman" w:cs="Arial"/>
                <w:color w:val="000000"/>
                <w:szCs w:val="18"/>
                <w:lang w:eastAsia="fr-FR"/>
              </w:rPr>
              <w:t>Qualité de l'eau</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57AF"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Tous systèmes</w:t>
            </w:r>
          </w:p>
        </w:tc>
        <w:tc>
          <w:tcPr>
            <w:tcW w:w="1961" w:type="dxa"/>
            <w:tcBorders>
              <w:top w:val="single" w:sz="4" w:space="0" w:color="auto"/>
              <w:left w:val="single" w:sz="4" w:space="0" w:color="auto"/>
              <w:bottom w:val="single" w:sz="4" w:space="0" w:color="auto"/>
            </w:tcBorders>
            <w:shd w:val="clear" w:color="auto" w:fill="auto"/>
            <w:vAlign w:val="center"/>
            <w:hideMark/>
          </w:tcPr>
          <w:p w14:paraId="17C88DBF"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INDIGO</w:t>
            </w:r>
          </w:p>
        </w:tc>
        <w:tc>
          <w:tcPr>
            <w:tcW w:w="11340" w:type="dxa"/>
            <w:tcBorders>
              <w:top w:val="single" w:sz="4" w:space="0" w:color="auto"/>
              <w:bottom w:val="single" w:sz="4" w:space="0" w:color="auto"/>
              <w:right w:val="single" w:sz="4" w:space="0" w:color="auto"/>
            </w:tcBorders>
            <w:shd w:val="clear" w:color="auto" w:fill="auto"/>
            <w:vAlign w:val="center"/>
            <w:hideMark/>
          </w:tcPr>
          <w:p w14:paraId="03F2A292"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INDIGO (Bockstaller et Girardin, 2006) se présente comme un « tableau de bord agri-environnemental » constitué de huit indicateurs, dont l’I-Phy pour l’évaluation des risques de transfert de pesticides vers les eaux de surface, eaux souterraines et l’air. La méthode se base sur des données liées aux contextes des parcelles et aux itinéraires techniques. Le logiciel assiste l’utilisateur pour réaliser les analyses multicritères et présente chaque indicateur sous forme d'un indice. Cet outil est utilisé pour réaliser des diagnostics d’exploitation et repérer des pistes d’amélioration pour orienter le conseil.</w:t>
            </w:r>
          </w:p>
        </w:tc>
      </w:tr>
      <w:tr w:rsidR="0042164B" w:rsidRPr="0042164B" w14:paraId="138C6F5F" w14:textId="77777777" w:rsidTr="0049288B">
        <w:trPr>
          <w:trHeight w:val="1240"/>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C0DB44" w14:textId="71702F94" w:rsidR="0042164B" w:rsidRPr="0042164B" w:rsidRDefault="0042164B" w:rsidP="0049288B">
            <w:pPr>
              <w:spacing w:after="0" w:line="240" w:lineRule="auto"/>
              <w:ind w:left="113" w:right="113"/>
              <w:jc w:val="center"/>
              <w:rPr>
                <w:rFonts w:eastAsia="Times New Roman" w:cs="Arial"/>
                <w:color w:val="000000"/>
                <w:szCs w:val="18"/>
                <w:lang w:eastAsia="fr-FR"/>
              </w:rPr>
            </w:pPr>
            <w:r w:rsidRPr="0042164B">
              <w:rPr>
                <w:rFonts w:eastAsia="Times New Roman" w:cs="Arial"/>
                <w:color w:val="000000"/>
                <w:szCs w:val="18"/>
                <w:lang w:eastAsia="fr-FR"/>
              </w:rPr>
              <w:t>Gestion de l'eau</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88C5A"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Tous systèmes</w:t>
            </w:r>
          </w:p>
        </w:tc>
        <w:tc>
          <w:tcPr>
            <w:tcW w:w="1961" w:type="dxa"/>
            <w:tcBorders>
              <w:top w:val="single" w:sz="4" w:space="0" w:color="auto"/>
              <w:left w:val="single" w:sz="4" w:space="0" w:color="auto"/>
              <w:bottom w:val="single" w:sz="4" w:space="0" w:color="auto"/>
            </w:tcBorders>
            <w:shd w:val="clear" w:color="auto" w:fill="auto"/>
            <w:vAlign w:val="center"/>
            <w:hideMark/>
          </w:tcPr>
          <w:p w14:paraId="6A1D51ED"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STICS</w:t>
            </w:r>
          </w:p>
        </w:tc>
        <w:tc>
          <w:tcPr>
            <w:tcW w:w="11340" w:type="dxa"/>
            <w:tcBorders>
              <w:top w:val="single" w:sz="4" w:space="0" w:color="auto"/>
              <w:bottom w:val="single" w:sz="4" w:space="0" w:color="auto"/>
              <w:right w:val="single" w:sz="4" w:space="0" w:color="auto"/>
            </w:tcBorders>
            <w:shd w:val="clear" w:color="auto" w:fill="auto"/>
            <w:vAlign w:val="center"/>
            <w:hideMark/>
          </w:tcPr>
          <w:p w14:paraId="01DCED68" w14:textId="3DFAAD85"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Le modèle Stics est un modèle de culture dynamique, générique et robuste permettant de simuler le système sol-atmosphère-culture, reconnu internationalement.</w:t>
            </w:r>
            <w:r w:rsidRPr="0042164B">
              <w:rPr>
                <w:rFonts w:eastAsia="Times New Roman" w:cs="Arial"/>
                <w:color w:val="000000"/>
                <w:szCs w:val="18"/>
                <w:lang w:eastAsia="fr-FR"/>
              </w:rPr>
              <w:br/>
              <w:t>STICS simule le fonctionnement d'un système comprenant le couvert végétal et le sol (la partie de sol colonisée par les racines). L'atmosphère au voisinage du système est représenté</w:t>
            </w:r>
            <w:r w:rsidR="009348B7">
              <w:rPr>
                <w:rFonts w:eastAsia="Times New Roman" w:cs="Arial"/>
                <w:color w:val="000000"/>
                <w:szCs w:val="18"/>
                <w:lang w:eastAsia="fr-FR"/>
              </w:rPr>
              <w:t>e</w:t>
            </w:r>
            <w:r w:rsidRPr="0042164B">
              <w:rPr>
                <w:rFonts w:eastAsia="Times New Roman" w:cs="Arial"/>
                <w:color w:val="000000"/>
                <w:szCs w:val="18"/>
                <w:lang w:eastAsia="fr-FR"/>
              </w:rPr>
              <w:t xml:space="preserve"> par un ensemble de variables climatiques issues de mesures standard (en général celles de stations météorologiques) ayant une fonction de forçage.</w:t>
            </w:r>
          </w:p>
        </w:tc>
      </w:tr>
      <w:tr w:rsidR="001F7AE6" w:rsidRPr="0042164B" w14:paraId="0BC34EFC" w14:textId="77777777" w:rsidTr="0049288B">
        <w:trPr>
          <w:trHeight w:val="156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0D995906"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4EF8E690" w14:textId="77777777" w:rsidR="0042164B" w:rsidRPr="0042164B" w:rsidRDefault="0042164B" w:rsidP="0042164B">
            <w:pPr>
              <w:spacing w:after="0" w:line="240" w:lineRule="auto"/>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3DB202AC"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SWAT</w:t>
            </w:r>
          </w:p>
        </w:tc>
        <w:tc>
          <w:tcPr>
            <w:tcW w:w="11340" w:type="dxa"/>
            <w:tcBorders>
              <w:top w:val="single" w:sz="4" w:space="0" w:color="auto"/>
              <w:bottom w:val="single" w:sz="4" w:space="0" w:color="auto"/>
              <w:right w:val="single" w:sz="4" w:space="0" w:color="auto"/>
            </w:tcBorders>
            <w:shd w:val="clear" w:color="auto" w:fill="auto"/>
            <w:vAlign w:val="center"/>
            <w:hideMark/>
          </w:tcPr>
          <w:p w14:paraId="711D4A96" w14:textId="25273391"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C'est un outil d'évaluation d'un bassin versant fluvial développé par des chercheurs du Département de l'Agriculture des Etats-Unis (USDA) (Arnold et al. 1993 ; Arnold et al. 1998). Il est disponible en accès libre sur internet, nous utilisons pour notre travail la version 2009.</w:t>
            </w:r>
            <w:r w:rsidRPr="0042164B">
              <w:rPr>
                <w:rFonts w:eastAsia="Times New Roman" w:cs="Arial"/>
                <w:color w:val="000000"/>
                <w:szCs w:val="18"/>
                <w:lang w:eastAsia="fr-FR"/>
              </w:rPr>
              <w:br/>
              <w:t>Il permet de manipuler et d'analyser de nombreuses données hydrologiques et agronomiques en vue de prédire les effets de la gestion des terres sur la ressource hydrique. Il permet de simuler les transferts de nutriments, de sédiments et pesticides vers le réseau de drainage et vers les aquifères. SWAT simule également les rendements des cultures en présence, en fonction des conditions environementales et des techniques de culture.</w:t>
            </w:r>
          </w:p>
        </w:tc>
      </w:tr>
      <w:tr w:rsidR="0042164B" w:rsidRPr="0042164B" w14:paraId="2B2DA9EB" w14:textId="77777777" w:rsidTr="0049288B">
        <w:trPr>
          <w:trHeight w:val="820"/>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B9E200" w14:textId="77DE45C3" w:rsidR="0042164B" w:rsidRPr="0042164B" w:rsidRDefault="0042164B" w:rsidP="0049288B">
            <w:pPr>
              <w:spacing w:after="0" w:line="240" w:lineRule="auto"/>
              <w:ind w:left="113" w:right="113"/>
              <w:jc w:val="center"/>
              <w:rPr>
                <w:rFonts w:eastAsia="Times New Roman" w:cs="Arial"/>
                <w:color w:val="000000"/>
                <w:szCs w:val="18"/>
                <w:lang w:eastAsia="fr-FR"/>
              </w:rPr>
            </w:pPr>
            <w:r w:rsidRPr="0042164B">
              <w:rPr>
                <w:rFonts w:eastAsia="Times New Roman" w:cs="Arial"/>
                <w:color w:val="000000"/>
                <w:szCs w:val="18"/>
                <w:lang w:eastAsia="fr-FR"/>
              </w:rPr>
              <w:t>Biodiversité et Agriculture</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00CA5"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Tous systèmes</w:t>
            </w:r>
          </w:p>
        </w:tc>
        <w:tc>
          <w:tcPr>
            <w:tcW w:w="1961" w:type="dxa"/>
            <w:tcBorders>
              <w:top w:val="single" w:sz="4" w:space="0" w:color="auto"/>
              <w:left w:val="single" w:sz="4" w:space="0" w:color="auto"/>
              <w:bottom w:val="single" w:sz="4" w:space="0" w:color="auto"/>
            </w:tcBorders>
            <w:shd w:val="clear" w:color="auto" w:fill="auto"/>
            <w:vAlign w:val="center"/>
            <w:hideMark/>
          </w:tcPr>
          <w:p w14:paraId="1491C5F9"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ECOBORDURE</w:t>
            </w:r>
          </w:p>
        </w:tc>
        <w:tc>
          <w:tcPr>
            <w:tcW w:w="11340" w:type="dxa"/>
            <w:tcBorders>
              <w:top w:val="single" w:sz="4" w:space="0" w:color="auto"/>
              <w:bottom w:val="single" w:sz="4" w:space="0" w:color="auto"/>
              <w:right w:val="single" w:sz="4" w:space="0" w:color="auto"/>
            </w:tcBorders>
            <w:shd w:val="clear" w:color="auto" w:fill="auto"/>
            <w:vAlign w:val="center"/>
            <w:hideMark/>
          </w:tcPr>
          <w:p w14:paraId="3764A57E"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Indicateur d’évaluation de l’état agroécologique des bordures de champs*, à partir de l’observation simplifiée de la flore. Il permet de caractériser la flore herbacée des bordures de champs et donne une indication sur les causes (pratiques de gestion, aménagements) et les conséquences (fonctions écologiques potentielles) de cette biodiversité.</w:t>
            </w:r>
          </w:p>
        </w:tc>
      </w:tr>
      <w:tr w:rsidR="0042164B" w:rsidRPr="0042164B" w14:paraId="62BCA5B8" w14:textId="77777777" w:rsidTr="0049288B">
        <w:trPr>
          <w:trHeight w:val="78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11DC595E"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4D5D1914"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0797FB5F"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Diagnostic-Action Biodiversité</w:t>
            </w:r>
          </w:p>
        </w:tc>
        <w:tc>
          <w:tcPr>
            <w:tcW w:w="11340" w:type="dxa"/>
            <w:tcBorders>
              <w:top w:val="single" w:sz="4" w:space="0" w:color="auto"/>
              <w:bottom w:val="single" w:sz="4" w:space="0" w:color="auto"/>
              <w:right w:val="single" w:sz="4" w:space="0" w:color="auto"/>
            </w:tcBorders>
            <w:shd w:val="clear" w:color="auto" w:fill="auto"/>
            <w:vAlign w:val="center"/>
            <w:hideMark/>
          </w:tcPr>
          <w:p w14:paraId="6C931C96"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Un outil pour évaluer le potentiel d'accueil de la biodiversité fonctionnelle à l'échelle de la ferme.</w:t>
            </w:r>
            <w:r w:rsidRPr="0042164B">
              <w:rPr>
                <w:rFonts w:eastAsia="Times New Roman" w:cs="Arial"/>
                <w:color w:val="000000"/>
                <w:szCs w:val="18"/>
                <w:lang w:eastAsia="fr-FR"/>
              </w:rPr>
              <w:br/>
              <w:t>Un outil pour rendre opérationel la prise en compte de la biodiversité dans les exploitations certifiées, pour évaluer la qualité de la mise en oeuvre d'actions en sa faveur sur le long terme.</w:t>
            </w:r>
          </w:p>
        </w:tc>
      </w:tr>
      <w:tr w:rsidR="0042164B" w:rsidRPr="0042164B" w14:paraId="0C061C88" w14:textId="77777777" w:rsidTr="0049288B">
        <w:trPr>
          <w:cantSplit/>
          <w:trHeight w:val="397"/>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7A2E6E2A"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624537CB"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147A4E60"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Ecodiag</w:t>
            </w:r>
          </w:p>
        </w:tc>
        <w:tc>
          <w:tcPr>
            <w:tcW w:w="11340" w:type="dxa"/>
            <w:tcBorders>
              <w:top w:val="single" w:sz="4" w:space="0" w:color="auto"/>
              <w:bottom w:val="single" w:sz="4" w:space="0" w:color="auto"/>
              <w:right w:val="single" w:sz="4" w:space="0" w:color="auto"/>
            </w:tcBorders>
            <w:shd w:val="clear" w:color="auto" w:fill="auto"/>
            <w:vAlign w:val="center"/>
            <w:hideMark/>
          </w:tcPr>
          <w:p w14:paraId="331D745F"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Permet de décrire, analyser et évaluer les infrastructures agroécologiques et de les mettre en lien avec les pratiques agricoles</w:t>
            </w:r>
          </w:p>
        </w:tc>
      </w:tr>
      <w:tr w:rsidR="0042164B" w:rsidRPr="0042164B" w14:paraId="062A0D91" w14:textId="77777777" w:rsidTr="0049288B">
        <w:trPr>
          <w:trHeight w:val="104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618153D6"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397A2F0E"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1F6BFEA9"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Intégrer la Biodiversité dans les Systèmes d’exploitations agricoles (IBIS)</w:t>
            </w:r>
          </w:p>
        </w:tc>
        <w:tc>
          <w:tcPr>
            <w:tcW w:w="11340" w:type="dxa"/>
            <w:tcBorders>
              <w:top w:val="single" w:sz="4" w:space="0" w:color="auto"/>
              <w:bottom w:val="single" w:sz="4" w:space="0" w:color="auto"/>
              <w:right w:val="single" w:sz="4" w:space="0" w:color="auto"/>
            </w:tcBorders>
            <w:shd w:val="clear" w:color="auto" w:fill="auto"/>
            <w:vAlign w:val="center"/>
            <w:hideMark/>
          </w:tcPr>
          <w:p w14:paraId="0D155351"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Méthodologie de diagnostic de l’exploitation pour une compréhension et une analyse d’ensemble (milieux présents et contexte territorial ; fonctionnement global de l’exploitation ; pratiques de l’agriculteur : ITK et infrastructures agro- écologiques)</w:t>
            </w:r>
          </w:p>
        </w:tc>
      </w:tr>
      <w:tr w:rsidR="0042164B" w:rsidRPr="0042164B" w14:paraId="3E30474F" w14:textId="77777777" w:rsidTr="0049288B">
        <w:trPr>
          <w:trHeight w:val="130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16571D90"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2715E565"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0E0E237E"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Observatoire Agricole de la Biodiversité (OAB)</w:t>
            </w:r>
          </w:p>
        </w:tc>
        <w:tc>
          <w:tcPr>
            <w:tcW w:w="11340" w:type="dxa"/>
            <w:tcBorders>
              <w:top w:val="single" w:sz="4" w:space="0" w:color="auto"/>
              <w:bottom w:val="single" w:sz="4" w:space="0" w:color="auto"/>
              <w:right w:val="single" w:sz="4" w:space="0" w:color="auto"/>
            </w:tcBorders>
            <w:shd w:val="clear" w:color="auto" w:fill="auto"/>
            <w:vAlign w:val="center"/>
            <w:hideMark/>
          </w:tcPr>
          <w:p w14:paraId="4F745D68" w14:textId="6BF2008A"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Protocoles simplifiés d’observation de la biodiversité sur une exploitation agricole : - vers de terre,</w:t>
            </w:r>
            <w:r w:rsidRPr="0042164B">
              <w:rPr>
                <w:rFonts w:eastAsia="Times New Roman" w:cs="Arial"/>
                <w:color w:val="000000"/>
                <w:szCs w:val="18"/>
                <w:lang w:eastAsia="fr-FR"/>
              </w:rPr>
              <w:br/>
              <w:t>- abeilles solitaires,</w:t>
            </w:r>
            <w:r w:rsidRPr="0042164B">
              <w:rPr>
                <w:rFonts w:eastAsia="Times New Roman" w:cs="Arial"/>
                <w:color w:val="000000"/>
                <w:szCs w:val="18"/>
                <w:lang w:eastAsia="fr-FR"/>
              </w:rPr>
              <w:br/>
              <w:t>- papillons,</w:t>
            </w:r>
            <w:r w:rsidRPr="0042164B">
              <w:rPr>
                <w:rFonts w:eastAsia="Times New Roman" w:cs="Arial"/>
                <w:color w:val="000000"/>
                <w:szCs w:val="18"/>
                <w:lang w:eastAsia="fr-FR"/>
              </w:rPr>
              <w:br/>
              <w:t>- carabes et invertébrés.e diagnostic de l’exploitation pour une compréhension et une analyse d’ensemble (milieux présents et contexte territorial ; fonctionnement global de l’exploitation ; pratiques de l’agriculteur : ITK et infrastructures agro- écologiques)</w:t>
            </w:r>
          </w:p>
        </w:tc>
      </w:tr>
      <w:tr w:rsidR="0042164B" w:rsidRPr="0042164B" w14:paraId="22F25DDE" w14:textId="77777777" w:rsidTr="0049288B">
        <w:trPr>
          <w:trHeight w:val="52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5D2C6416"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8774A"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Cultures</w:t>
            </w:r>
          </w:p>
        </w:tc>
        <w:tc>
          <w:tcPr>
            <w:tcW w:w="1961" w:type="dxa"/>
            <w:tcBorders>
              <w:top w:val="single" w:sz="4" w:space="0" w:color="auto"/>
              <w:left w:val="single" w:sz="4" w:space="0" w:color="auto"/>
              <w:bottom w:val="single" w:sz="4" w:space="0" w:color="auto"/>
            </w:tcBorders>
            <w:shd w:val="clear" w:color="auto" w:fill="auto"/>
            <w:vAlign w:val="center"/>
            <w:hideMark/>
          </w:tcPr>
          <w:p w14:paraId="5ED4F672"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Observatoires messicoles</w:t>
            </w:r>
          </w:p>
        </w:tc>
        <w:tc>
          <w:tcPr>
            <w:tcW w:w="11340" w:type="dxa"/>
            <w:tcBorders>
              <w:top w:val="single" w:sz="4" w:space="0" w:color="auto"/>
              <w:bottom w:val="single" w:sz="4" w:space="0" w:color="auto"/>
              <w:right w:val="single" w:sz="4" w:space="0" w:color="auto"/>
            </w:tcBorders>
            <w:shd w:val="clear" w:color="auto" w:fill="auto"/>
            <w:vAlign w:val="center"/>
            <w:hideMark/>
          </w:tcPr>
          <w:p w14:paraId="2AFF65D5"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Observatoire citoyen qui invite tous les acteurs (botanistes, agriculteurs, grand public) à recenser 30 espèces de messicoles dans toute la France.</w:t>
            </w:r>
          </w:p>
        </w:tc>
      </w:tr>
      <w:tr w:rsidR="001F7AE6" w:rsidRPr="0042164B" w14:paraId="6EE19641" w14:textId="77777777" w:rsidTr="0049288B">
        <w:trPr>
          <w:trHeight w:val="78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4707DE0C"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13DE4861"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518B78CB"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ECODIAG Messicoles</w:t>
            </w:r>
          </w:p>
        </w:tc>
        <w:tc>
          <w:tcPr>
            <w:tcW w:w="11340" w:type="dxa"/>
            <w:tcBorders>
              <w:top w:val="single" w:sz="4" w:space="0" w:color="auto"/>
              <w:bottom w:val="single" w:sz="4" w:space="0" w:color="auto"/>
              <w:right w:val="single" w:sz="4" w:space="0" w:color="auto"/>
            </w:tcBorders>
            <w:shd w:val="clear" w:color="auto" w:fill="auto"/>
            <w:vAlign w:val="center"/>
            <w:hideMark/>
          </w:tcPr>
          <w:p w14:paraId="6EA5EF7E"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Outil d’évaluation de la flore messicoles de parcelles ou de l’exploitation agricole (pour non botanistes et agriculteurs) : sensibilisation, indicateur de biodiversité,</w:t>
            </w:r>
            <w:r w:rsidRPr="0042164B">
              <w:rPr>
                <w:rFonts w:eastAsia="Times New Roman" w:cs="Arial"/>
                <w:color w:val="000000"/>
                <w:szCs w:val="18"/>
                <w:lang w:eastAsia="fr-FR"/>
              </w:rPr>
              <w:br/>
              <w:t>lien entre pratiques et présence des messicoles.</w:t>
            </w:r>
          </w:p>
        </w:tc>
      </w:tr>
      <w:tr w:rsidR="001F7AE6" w:rsidRPr="0042164B" w14:paraId="574A1861" w14:textId="77777777" w:rsidTr="0049288B">
        <w:trPr>
          <w:trHeight w:val="78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5F4E2197"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B7FF0"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Système d'élevage</w:t>
            </w:r>
          </w:p>
        </w:tc>
        <w:tc>
          <w:tcPr>
            <w:tcW w:w="1961" w:type="dxa"/>
            <w:tcBorders>
              <w:top w:val="single" w:sz="4" w:space="0" w:color="auto"/>
              <w:left w:val="single" w:sz="4" w:space="0" w:color="auto"/>
              <w:bottom w:val="single" w:sz="4" w:space="0" w:color="auto"/>
            </w:tcBorders>
            <w:shd w:val="clear" w:color="auto" w:fill="auto"/>
            <w:vAlign w:val="center"/>
            <w:hideMark/>
          </w:tcPr>
          <w:p w14:paraId="5E17EB1C"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Biodiversité des prairies permanentes</w:t>
            </w:r>
          </w:p>
        </w:tc>
        <w:tc>
          <w:tcPr>
            <w:tcW w:w="11340" w:type="dxa"/>
            <w:tcBorders>
              <w:top w:val="single" w:sz="4" w:space="0" w:color="auto"/>
              <w:bottom w:val="single" w:sz="4" w:space="0" w:color="auto"/>
              <w:right w:val="single" w:sz="4" w:space="0" w:color="auto"/>
            </w:tcBorders>
            <w:shd w:val="clear" w:color="auto" w:fill="auto"/>
            <w:vAlign w:val="center"/>
            <w:hideMark/>
          </w:tcPr>
          <w:p w14:paraId="56A3719B"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Protocoles simplifiés d’observation de la biodiversité inféodée à une prairie permanente : - faciès de végétation,</w:t>
            </w:r>
            <w:r w:rsidRPr="0042164B">
              <w:rPr>
                <w:rFonts w:eastAsia="Times New Roman" w:cs="Arial"/>
                <w:color w:val="000000"/>
                <w:szCs w:val="18"/>
                <w:lang w:eastAsia="fr-FR"/>
              </w:rPr>
              <w:br/>
              <w:t>- fond prairial (graminées, légumineuses, diverses)</w:t>
            </w:r>
            <w:r w:rsidRPr="0042164B">
              <w:rPr>
                <w:rFonts w:eastAsia="Times New Roman" w:cs="Arial"/>
                <w:color w:val="000000"/>
                <w:szCs w:val="18"/>
                <w:lang w:eastAsia="fr-FR"/>
              </w:rPr>
              <w:br/>
              <w:t>- orthoptères, papillons, oiseaux.</w:t>
            </w:r>
          </w:p>
        </w:tc>
      </w:tr>
      <w:tr w:rsidR="001F7AE6" w:rsidRPr="0042164B" w14:paraId="346BF922" w14:textId="77777777" w:rsidTr="0049288B">
        <w:trPr>
          <w:trHeight w:val="1274"/>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50962F9B"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2CAD3C81"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0CF6E99F" w14:textId="76A85DE3" w:rsidR="001F7AE6"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Concours des Jeunes Jurés des Pratiques Agroécologiques sur Pairies et Parcours (CJJPA)</w:t>
            </w:r>
          </w:p>
        </w:tc>
        <w:tc>
          <w:tcPr>
            <w:tcW w:w="11340" w:type="dxa"/>
            <w:vMerge w:val="restart"/>
            <w:tcBorders>
              <w:top w:val="single" w:sz="4" w:space="0" w:color="auto"/>
              <w:bottom w:val="single" w:sz="4" w:space="0" w:color="auto"/>
              <w:right w:val="single" w:sz="4" w:space="0" w:color="auto"/>
            </w:tcBorders>
            <w:shd w:val="clear" w:color="auto" w:fill="auto"/>
            <w:vAlign w:val="center"/>
            <w:hideMark/>
          </w:tcPr>
          <w:p w14:paraId="776D3A8C"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Permet de mettre en cohérence les pratiques de l’éleveur sur une prairie naturelle ET les propriétés agroécologiques de la prairie :</w:t>
            </w:r>
            <w:r w:rsidRPr="0042164B">
              <w:rPr>
                <w:rFonts w:eastAsia="Times New Roman" w:cs="Arial"/>
                <w:color w:val="000000"/>
                <w:szCs w:val="18"/>
                <w:lang w:eastAsia="fr-FR"/>
              </w:rPr>
              <w:br/>
              <w:t>- fonctionnalité agricole,</w:t>
            </w:r>
            <w:r w:rsidRPr="0042164B">
              <w:rPr>
                <w:rFonts w:eastAsia="Times New Roman" w:cs="Arial"/>
                <w:color w:val="000000"/>
                <w:szCs w:val="18"/>
                <w:lang w:eastAsia="fr-FR"/>
              </w:rPr>
              <w:br/>
              <w:t>- productivité,</w:t>
            </w:r>
            <w:r w:rsidRPr="0042164B">
              <w:rPr>
                <w:rFonts w:eastAsia="Times New Roman" w:cs="Arial"/>
                <w:color w:val="000000"/>
                <w:szCs w:val="18"/>
                <w:lang w:eastAsia="fr-FR"/>
              </w:rPr>
              <w:br/>
              <w:t>- valeur alimentaire,</w:t>
            </w:r>
            <w:r w:rsidRPr="0042164B">
              <w:rPr>
                <w:rFonts w:eastAsia="Times New Roman" w:cs="Arial"/>
                <w:color w:val="000000"/>
                <w:szCs w:val="18"/>
                <w:lang w:eastAsia="fr-FR"/>
              </w:rPr>
              <w:br/>
              <w:t>- souplesse d’exploitation et saisonnalité de la végétation,</w:t>
            </w:r>
            <w:r w:rsidRPr="0042164B">
              <w:rPr>
                <w:rFonts w:eastAsia="Times New Roman" w:cs="Arial"/>
                <w:color w:val="000000"/>
                <w:szCs w:val="18"/>
                <w:lang w:eastAsia="fr-FR"/>
              </w:rPr>
              <w:br/>
              <w:t>- renouvellement de la diversité végétale,</w:t>
            </w:r>
            <w:r w:rsidRPr="0042164B">
              <w:rPr>
                <w:rFonts w:eastAsia="Times New Roman" w:cs="Arial"/>
                <w:color w:val="000000"/>
                <w:szCs w:val="18"/>
                <w:lang w:eastAsia="fr-FR"/>
              </w:rPr>
              <w:br/>
              <w:t>- fonctionnalité écologique</w:t>
            </w:r>
          </w:p>
        </w:tc>
      </w:tr>
      <w:tr w:rsidR="001F7AE6" w:rsidRPr="0042164B" w14:paraId="7C3B1F12" w14:textId="77777777" w:rsidTr="0049288B">
        <w:trPr>
          <w:trHeight w:val="26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2D4152F6"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3E187764"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910DE"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Patur’ajuste</w:t>
            </w:r>
          </w:p>
        </w:tc>
        <w:tc>
          <w:tcPr>
            <w:tcW w:w="11340" w:type="dxa"/>
            <w:vMerge/>
            <w:tcBorders>
              <w:top w:val="single" w:sz="4" w:space="0" w:color="auto"/>
              <w:left w:val="single" w:sz="4" w:space="0" w:color="auto"/>
              <w:bottom w:val="single" w:sz="4" w:space="0" w:color="auto"/>
            </w:tcBorders>
            <w:vAlign w:val="center"/>
            <w:hideMark/>
          </w:tcPr>
          <w:p w14:paraId="2FF8F0D0" w14:textId="77777777" w:rsidR="0042164B" w:rsidRPr="0042164B" w:rsidRDefault="0042164B" w:rsidP="0049288B">
            <w:pPr>
              <w:spacing w:after="0" w:line="240" w:lineRule="auto"/>
              <w:jc w:val="left"/>
              <w:rPr>
                <w:rFonts w:eastAsia="Times New Roman" w:cs="Arial"/>
                <w:color w:val="000000"/>
                <w:szCs w:val="18"/>
                <w:lang w:eastAsia="fr-FR"/>
              </w:rPr>
            </w:pPr>
          </w:p>
        </w:tc>
      </w:tr>
      <w:tr w:rsidR="001F7AE6" w:rsidRPr="0042164B" w14:paraId="0ACE9F8B" w14:textId="77777777" w:rsidTr="0049288B">
        <w:trPr>
          <w:trHeight w:val="78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0323E8A2"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13A04255"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061D6232"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Mil’ouv</w:t>
            </w:r>
          </w:p>
        </w:tc>
        <w:tc>
          <w:tcPr>
            <w:tcW w:w="11340" w:type="dxa"/>
            <w:tcBorders>
              <w:top w:val="single" w:sz="4" w:space="0" w:color="auto"/>
              <w:bottom w:val="single" w:sz="4" w:space="0" w:color="auto"/>
              <w:right w:val="single" w:sz="4" w:space="0" w:color="auto"/>
            </w:tcBorders>
            <w:shd w:val="clear" w:color="auto" w:fill="auto"/>
            <w:vAlign w:val="center"/>
            <w:hideMark/>
          </w:tcPr>
          <w:p w14:paraId="304CBBD5"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Diagnostic agro-environnemental sur les milieux ouverts herbacés pâturés (landes, parcours, ...). Permet de caractériser le milieu, de décrire la ressource alimentaire potentielle et la dynamique ligneuse. En lien avec les pratiques de l’éleveur, ce qui permet d’aller jusqu’à des préconisations de gestion</w:t>
            </w:r>
          </w:p>
        </w:tc>
      </w:tr>
      <w:tr w:rsidR="0042164B" w:rsidRPr="0042164B" w14:paraId="52E1CAAB" w14:textId="77777777" w:rsidTr="0049288B">
        <w:trPr>
          <w:cantSplit/>
          <w:trHeight w:val="911"/>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CB3DB6"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r w:rsidRPr="0042164B">
              <w:rPr>
                <w:rFonts w:eastAsia="Times New Roman" w:cs="Arial"/>
                <w:color w:val="000000"/>
                <w:szCs w:val="18"/>
                <w:lang w:eastAsia="fr-FR"/>
              </w:rPr>
              <w:t>Durabilité du système</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B3B06"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Cultures</w:t>
            </w:r>
          </w:p>
        </w:tc>
        <w:tc>
          <w:tcPr>
            <w:tcW w:w="1961" w:type="dxa"/>
            <w:tcBorders>
              <w:top w:val="single" w:sz="4" w:space="0" w:color="auto"/>
              <w:left w:val="single" w:sz="4" w:space="0" w:color="auto"/>
              <w:bottom w:val="single" w:sz="4" w:space="0" w:color="auto"/>
            </w:tcBorders>
            <w:shd w:val="clear" w:color="auto" w:fill="auto"/>
            <w:vAlign w:val="center"/>
            <w:hideMark/>
          </w:tcPr>
          <w:p w14:paraId="24E408BB"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MASC</w:t>
            </w:r>
          </w:p>
        </w:tc>
        <w:tc>
          <w:tcPr>
            <w:tcW w:w="11340" w:type="dxa"/>
            <w:tcBorders>
              <w:top w:val="single" w:sz="4" w:space="0" w:color="auto"/>
              <w:bottom w:val="single" w:sz="4" w:space="0" w:color="auto"/>
              <w:right w:val="single" w:sz="4" w:space="0" w:color="auto"/>
            </w:tcBorders>
            <w:shd w:val="clear" w:color="auto" w:fill="auto"/>
            <w:vAlign w:val="center"/>
            <w:hideMark/>
          </w:tcPr>
          <w:p w14:paraId="5B2FC693"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L’outil MASC (pour Multi-attribute Assessment of the Sustainability of Cropping systems) a été conçu pour évaluer la contribution au développement durable des systèmes de culture. Cet outil s’appuie sur une évaluation des trois dimensions usuellement distinguées dans la durabilité (économique, sociale, et environnementale) à travers 39 critères sélectionnés pour rendre compte des performances des systèmes de grandes cultures en Europe de l'Ouest</w:t>
            </w:r>
          </w:p>
        </w:tc>
      </w:tr>
      <w:tr w:rsidR="0042164B" w:rsidRPr="0042164B" w14:paraId="4660681C" w14:textId="77777777" w:rsidTr="0049288B">
        <w:trPr>
          <w:trHeight w:val="697"/>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3B28F716"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BCF39"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Tous systèmes</w:t>
            </w:r>
          </w:p>
        </w:tc>
        <w:tc>
          <w:tcPr>
            <w:tcW w:w="1961" w:type="dxa"/>
            <w:tcBorders>
              <w:top w:val="single" w:sz="4" w:space="0" w:color="auto"/>
              <w:left w:val="single" w:sz="4" w:space="0" w:color="auto"/>
              <w:bottom w:val="single" w:sz="4" w:space="0" w:color="auto"/>
            </w:tcBorders>
            <w:shd w:val="clear" w:color="auto" w:fill="auto"/>
            <w:vAlign w:val="center"/>
            <w:hideMark/>
          </w:tcPr>
          <w:p w14:paraId="4D699B71" w14:textId="3E0B972F"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IndicIADes</w:t>
            </w:r>
          </w:p>
        </w:tc>
        <w:tc>
          <w:tcPr>
            <w:tcW w:w="11340" w:type="dxa"/>
            <w:tcBorders>
              <w:top w:val="single" w:sz="4" w:space="0" w:color="auto"/>
              <w:bottom w:val="single" w:sz="4" w:space="0" w:color="auto"/>
              <w:right w:val="single" w:sz="4" w:space="0" w:color="auto"/>
            </w:tcBorders>
            <w:shd w:val="clear" w:color="auto" w:fill="auto"/>
            <w:vAlign w:val="center"/>
            <w:hideMark/>
          </w:tcPr>
          <w:p w14:paraId="677D20CE"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L’outil de diagnostic IndicIADes repose sur les trois piliers du développement durable : l’économie, le social et l’environnement. Le diagnostic est ensuite rendu aux exploitants sur forme de graphique radar. Il est accessible aux agriculteurs de tous types d’exploitations et permet d’accompagner les agriculteurs dans le développement de leur ferme.</w:t>
            </w:r>
          </w:p>
        </w:tc>
      </w:tr>
      <w:tr w:rsidR="0042164B" w:rsidRPr="0042164B" w14:paraId="28D639A8" w14:textId="77777777" w:rsidTr="0049288B">
        <w:trPr>
          <w:trHeight w:val="977"/>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7B86DBE0"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textDirection w:val="tbRl"/>
            <w:vAlign w:val="center"/>
            <w:hideMark/>
          </w:tcPr>
          <w:p w14:paraId="7FAE1B2E"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5555A8D3"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Indicateurs de Durabilité des Exploitations Agricoles (IDEA 3)</w:t>
            </w:r>
          </w:p>
        </w:tc>
        <w:tc>
          <w:tcPr>
            <w:tcW w:w="11340" w:type="dxa"/>
            <w:tcBorders>
              <w:top w:val="single" w:sz="4" w:space="0" w:color="auto"/>
              <w:bottom w:val="single" w:sz="4" w:space="0" w:color="auto"/>
              <w:right w:val="single" w:sz="4" w:space="0" w:color="auto"/>
            </w:tcBorders>
            <w:shd w:val="clear" w:color="auto" w:fill="auto"/>
            <w:vAlign w:val="center"/>
            <w:hideMark/>
          </w:tcPr>
          <w:p w14:paraId="523A7CE5"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Permet d’analyser la durabilité de l’exploitation à partir des trois piliers du développement durable.</w:t>
            </w:r>
          </w:p>
        </w:tc>
      </w:tr>
      <w:tr w:rsidR="001F7AE6" w:rsidRPr="0042164B" w14:paraId="5181ED23" w14:textId="77777777" w:rsidTr="0049288B">
        <w:trPr>
          <w:trHeight w:val="78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3D6E9B0D"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573F2454"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2C6185DB"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Diagnostic du réseau Agriculture Durable (RAD)</w:t>
            </w:r>
          </w:p>
        </w:tc>
        <w:tc>
          <w:tcPr>
            <w:tcW w:w="11340" w:type="dxa"/>
            <w:tcBorders>
              <w:top w:val="single" w:sz="4" w:space="0" w:color="auto"/>
              <w:bottom w:val="single" w:sz="4" w:space="0" w:color="auto"/>
              <w:right w:val="single" w:sz="4" w:space="0" w:color="auto"/>
            </w:tcBorders>
            <w:shd w:val="clear" w:color="auto" w:fill="auto"/>
            <w:vAlign w:val="center"/>
            <w:hideMark/>
          </w:tcPr>
          <w:p w14:paraId="3458E625"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Permet d’analyser la durabilité de l’exploitation à partir des trois piliers du développement durable</w:t>
            </w:r>
          </w:p>
        </w:tc>
      </w:tr>
      <w:tr w:rsidR="001F7AE6" w:rsidRPr="0042164B" w14:paraId="35396C8C" w14:textId="77777777" w:rsidTr="0049288B">
        <w:trPr>
          <w:trHeight w:val="780"/>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2D70"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r w:rsidRPr="0042164B">
              <w:rPr>
                <w:rFonts w:eastAsia="Times New Roman" w:cs="Arial"/>
                <w:color w:val="000000"/>
                <w:szCs w:val="18"/>
                <w:lang w:eastAsia="fr-FR"/>
              </w:rPr>
              <w:t>Impact sur l'environnement</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2CD5F"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système d'élevage</w:t>
            </w:r>
          </w:p>
        </w:tc>
        <w:tc>
          <w:tcPr>
            <w:tcW w:w="1961" w:type="dxa"/>
            <w:tcBorders>
              <w:top w:val="single" w:sz="4" w:space="0" w:color="auto"/>
              <w:left w:val="single" w:sz="4" w:space="0" w:color="auto"/>
              <w:bottom w:val="single" w:sz="4" w:space="0" w:color="auto"/>
            </w:tcBorders>
            <w:shd w:val="clear" w:color="auto" w:fill="auto"/>
            <w:vAlign w:val="center"/>
            <w:hideMark/>
          </w:tcPr>
          <w:p w14:paraId="49AD8B61" w14:textId="5DB3B306"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GEEP</w:t>
            </w:r>
          </w:p>
        </w:tc>
        <w:tc>
          <w:tcPr>
            <w:tcW w:w="11340" w:type="dxa"/>
            <w:tcBorders>
              <w:top w:val="single" w:sz="4" w:space="0" w:color="auto"/>
              <w:bottom w:val="single" w:sz="4" w:space="0" w:color="auto"/>
              <w:right w:val="single" w:sz="4" w:space="0" w:color="auto"/>
            </w:tcBorders>
            <w:shd w:val="clear" w:color="auto" w:fill="auto"/>
            <w:vAlign w:val="center"/>
            <w:hideMark/>
          </w:tcPr>
          <w:p w14:paraId="21C8F3B0"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L’outil GEEP permet aux éleveurs porcins d’établir un bilan environnemental de leur exploitation. Ce bilan regroupe 9 indicateurs prenant en compte la consommation des ressources naturelles, la production des effluents, les émissions de gaz à effet de serre et la production de déchets.</w:t>
            </w:r>
          </w:p>
        </w:tc>
      </w:tr>
      <w:tr w:rsidR="0042164B" w:rsidRPr="0042164B" w14:paraId="7ED82A62" w14:textId="77777777" w:rsidTr="0049288B">
        <w:trPr>
          <w:trHeight w:val="52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770606E1"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3D42E5A4"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4A70A0D1"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CAP2ER</w:t>
            </w:r>
          </w:p>
        </w:tc>
        <w:tc>
          <w:tcPr>
            <w:tcW w:w="11340" w:type="dxa"/>
            <w:tcBorders>
              <w:top w:val="single" w:sz="4" w:space="0" w:color="auto"/>
              <w:bottom w:val="single" w:sz="4" w:space="0" w:color="auto"/>
              <w:right w:val="single" w:sz="4" w:space="0" w:color="auto"/>
            </w:tcBorders>
            <w:shd w:val="clear" w:color="auto" w:fill="auto"/>
            <w:vAlign w:val="center"/>
            <w:hideMark/>
          </w:tcPr>
          <w:p w14:paraId="5DD63C67"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L’outil CAP2ER (Calcul Automatisé des Performances Environnementales en Elevage de Ruminants) est un outil crée en 2012 par l’Institut Technique de l’élevage. Il permet de calculer les performances environnementales des exploitations agricoles de bovin (lait et viande).</w:t>
            </w:r>
          </w:p>
        </w:tc>
      </w:tr>
      <w:tr w:rsidR="001F7AE6" w:rsidRPr="0042164B" w14:paraId="7085CEB8" w14:textId="77777777" w:rsidTr="0049288B">
        <w:trPr>
          <w:trHeight w:val="78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45DEF22E"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D9CDD"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Tous systèmes</w:t>
            </w:r>
          </w:p>
        </w:tc>
        <w:tc>
          <w:tcPr>
            <w:tcW w:w="1961" w:type="dxa"/>
            <w:tcBorders>
              <w:top w:val="single" w:sz="4" w:space="0" w:color="auto"/>
              <w:left w:val="single" w:sz="4" w:space="0" w:color="auto"/>
              <w:bottom w:val="single" w:sz="4" w:space="0" w:color="auto"/>
            </w:tcBorders>
            <w:shd w:val="clear" w:color="auto" w:fill="auto"/>
            <w:vAlign w:val="center"/>
            <w:hideMark/>
          </w:tcPr>
          <w:p w14:paraId="60778F11"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Dialecte</w:t>
            </w:r>
          </w:p>
        </w:tc>
        <w:tc>
          <w:tcPr>
            <w:tcW w:w="11340" w:type="dxa"/>
            <w:tcBorders>
              <w:top w:val="single" w:sz="4" w:space="0" w:color="auto"/>
              <w:bottom w:val="single" w:sz="4" w:space="0" w:color="auto"/>
              <w:right w:val="single" w:sz="4" w:space="0" w:color="auto"/>
            </w:tcBorders>
            <w:shd w:val="clear" w:color="auto" w:fill="auto"/>
            <w:vAlign w:val="center"/>
            <w:hideMark/>
          </w:tcPr>
          <w:p w14:paraId="65B875A3"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Permet d’analyser l’impact des pratiques sur l’environnement :</w:t>
            </w:r>
            <w:r w:rsidRPr="0042164B">
              <w:rPr>
                <w:rFonts w:eastAsia="Times New Roman" w:cs="Arial"/>
                <w:color w:val="000000"/>
                <w:szCs w:val="18"/>
                <w:lang w:eastAsia="fr-FR"/>
              </w:rPr>
              <w:br/>
              <w:t>- approche globale : mixité, diversité, infrastructures naturelles, ppx intrants</w:t>
            </w:r>
            <w:r w:rsidRPr="0042164B">
              <w:rPr>
                <w:rFonts w:eastAsia="Times New Roman" w:cs="Arial"/>
                <w:color w:val="000000"/>
                <w:szCs w:val="18"/>
                <w:lang w:eastAsia="fr-FR"/>
              </w:rPr>
              <w:br/>
              <w:t>- approche thématique : eau, sol, biodiversité, ressources.</w:t>
            </w:r>
          </w:p>
        </w:tc>
      </w:tr>
      <w:tr w:rsidR="0042164B" w:rsidRPr="0042164B" w14:paraId="7E7E04D7" w14:textId="77777777" w:rsidTr="0049288B">
        <w:trPr>
          <w:trHeight w:val="486"/>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5858673F" w14:textId="77777777" w:rsidR="0042164B" w:rsidRPr="0042164B" w:rsidRDefault="0042164B" w:rsidP="0042164B">
            <w:pPr>
              <w:spacing w:after="0" w:line="240" w:lineRule="auto"/>
              <w:ind w:left="113" w:right="113"/>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527DC636"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3E29D5CA"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DiagAgroEco</w:t>
            </w:r>
          </w:p>
        </w:tc>
        <w:tc>
          <w:tcPr>
            <w:tcW w:w="11340" w:type="dxa"/>
            <w:tcBorders>
              <w:top w:val="single" w:sz="4" w:space="0" w:color="auto"/>
              <w:bottom w:val="single" w:sz="4" w:space="0" w:color="auto"/>
              <w:right w:val="single" w:sz="4" w:space="0" w:color="auto"/>
            </w:tcBorders>
            <w:shd w:val="clear" w:color="auto" w:fill="auto"/>
            <w:vAlign w:val="center"/>
            <w:hideMark/>
          </w:tcPr>
          <w:p w14:paraId="65FB8DDB"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Permet d'avoir une entrée thématique et d'accéder à des fiches conseils par thématique</w:t>
            </w:r>
          </w:p>
        </w:tc>
      </w:tr>
      <w:tr w:rsidR="0042164B" w:rsidRPr="0042164B" w14:paraId="073ACA21" w14:textId="77777777" w:rsidTr="0049288B">
        <w:trPr>
          <w:trHeight w:val="520"/>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8C96BB"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r w:rsidRPr="0042164B">
              <w:rPr>
                <w:rFonts w:eastAsia="Times New Roman" w:cs="Arial"/>
                <w:color w:val="000000"/>
                <w:szCs w:val="18"/>
                <w:lang w:eastAsia="fr-FR"/>
              </w:rPr>
              <w:t>Energie</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F49B2"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Tous systèmes</w:t>
            </w:r>
          </w:p>
        </w:tc>
        <w:tc>
          <w:tcPr>
            <w:tcW w:w="1961" w:type="dxa"/>
            <w:tcBorders>
              <w:top w:val="single" w:sz="4" w:space="0" w:color="auto"/>
              <w:left w:val="single" w:sz="4" w:space="0" w:color="auto"/>
              <w:bottom w:val="single" w:sz="4" w:space="0" w:color="auto"/>
            </w:tcBorders>
            <w:shd w:val="clear" w:color="auto" w:fill="auto"/>
            <w:vAlign w:val="center"/>
            <w:hideMark/>
          </w:tcPr>
          <w:p w14:paraId="453AE943"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je diagnostique ma ferme</w:t>
            </w:r>
          </w:p>
        </w:tc>
        <w:tc>
          <w:tcPr>
            <w:tcW w:w="11340" w:type="dxa"/>
            <w:tcBorders>
              <w:top w:val="single" w:sz="4" w:space="0" w:color="auto"/>
              <w:bottom w:val="single" w:sz="4" w:space="0" w:color="auto"/>
              <w:right w:val="single" w:sz="4" w:space="0" w:color="auto"/>
            </w:tcBorders>
            <w:shd w:val="clear" w:color="auto" w:fill="auto"/>
            <w:vAlign w:val="center"/>
            <w:hideMark/>
          </w:tcPr>
          <w:p w14:paraId="001380A4"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Diagnostic énergétique de l’exploitation agricole, qui permet d’analyser les principaux postes de dépenses énergétiques</w:t>
            </w:r>
          </w:p>
        </w:tc>
      </w:tr>
      <w:tr w:rsidR="0042164B" w:rsidRPr="0042164B" w14:paraId="76A22480" w14:textId="77777777" w:rsidTr="0049288B">
        <w:trPr>
          <w:trHeight w:val="520"/>
        </w:trPr>
        <w:tc>
          <w:tcPr>
            <w:tcW w:w="861" w:type="dxa"/>
            <w:vMerge/>
            <w:tcBorders>
              <w:top w:val="single" w:sz="4" w:space="0" w:color="auto"/>
              <w:left w:val="single" w:sz="4" w:space="0" w:color="auto"/>
              <w:bottom w:val="single" w:sz="4" w:space="0" w:color="auto"/>
              <w:right w:val="single" w:sz="4" w:space="0" w:color="auto"/>
            </w:tcBorders>
            <w:textDirection w:val="btLr"/>
            <w:vAlign w:val="center"/>
            <w:hideMark/>
          </w:tcPr>
          <w:p w14:paraId="75691074"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5AA9300A" w14:textId="77777777" w:rsidR="0042164B" w:rsidRPr="0042164B" w:rsidRDefault="0042164B" w:rsidP="0049288B">
            <w:pPr>
              <w:spacing w:after="0" w:line="240" w:lineRule="auto"/>
              <w:jc w:val="center"/>
              <w:rPr>
                <w:rFonts w:eastAsia="Times New Roman" w:cs="Arial"/>
                <w:color w:val="000000"/>
                <w:szCs w:val="18"/>
                <w:lang w:eastAsia="fr-FR"/>
              </w:rPr>
            </w:pPr>
          </w:p>
        </w:tc>
        <w:tc>
          <w:tcPr>
            <w:tcW w:w="1961" w:type="dxa"/>
            <w:tcBorders>
              <w:top w:val="single" w:sz="4" w:space="0" w:color="auto"/>
              <w:left w:val="single" w:sz="4" w:space="0" w:color="auto"/>
              <w:bottom w:val="single" w:sz="4" w:space="0" w:color="auto"/>
            </w:tcBorders>
            <w:shd w:val="clear" w:color="auto" w:fill="auto"/>
            <w:vAlign w:val="center"/>
            <w:hideMark/>
          </w:tcPr>
          <w:p w14:paraId="27A4C7AD" w14:textId="77777777"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Dia-terre</w:t>
            </w:r>
          </w:p>
        </w:tc>
        <w:tc>
          <w:tcPr>
            <w:tcW w:w="11340" w:type="dxa"/>
            <w:tcBorders>
              <w:top w:val="single" w:sz="4" w:space="0" w:color="auto"/>
              <w:bottom w:val="single" w:sz="4" w:space="0" w:color="auto"/>
              <w:right w:val="single" w:sz="4" w:space="0" w:color="auto"/>
            </w:tcBorders>
            <w:shd w:val="clear" w:color="auto" w:fill="auto"/>
            <w:vAlign w:val="center"/>
            <w:hideMark/>
          </w:tcPr>
          <w:p w14:paraId="778CFBBB" w14:textId="77777777"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Diagnostic des consommations d’énergie et des émissions de gaz à effet de serre (GES) jusqu'au plan d’amélioration (leviers d’action) à l’échelle de l’exploitation agricole, basée sur les flux entrants et sortants.</w:t>
            </w:r>
          </w:p>
        </w:tc>
      </w:tr>
      <w:tr w:rsidR="0042164B" w:rsidRPr="0042164B" w14:paraId="1295FCC1" w14:textId="77777777" w:rsidTr="0049288B">
        <w:trPr>
          <w:cantSplit/>
          <w:trHeight w:val="1134"/>
        </w:trPr>
        <w:tc>
          <w:tcPr>
            <w:tcW w:w="86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5F2E2C" w14:textId="77777777" w:rsidR="0042164B" w:rsidRPr="0042164B" w:rsidRDefault="0042164B" w:rsidP="0049288B">
            <w:pPr>
              <w:spacing w:after="0" w:line="240" w:lineRule="auto"/>
              <w:ind w:left="113" w:right="113"/>
              <w:jc w:val="center"/>
              <w:rPr>
                <w:rFonts w:eastAsia="Times New Roman" w:cs="Arial"/>
                <w:color w:val="000000"/>
                <w:szCs w:val="18"/>
                <w:lang w:eastAsia="fr-FR"/>
              </w:rPr>
            </w:pPr>
            <w:r w:rsidRPr="0042164B">
              <w:rPr>
                <w:rFonts w:eastAsia="Times New Roman" w:cs="Arial"/>
                <w:color w:val="000000"/>
                <w:szCs w:val="18"/>
                <w:lang w:eastAsia="fr-FR"/>
              </w:rPr>
              <w:t>Stock carbone</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2892" w14:textId="77777777" w:rsidR="0042164B" w:rsidRPr="0042164B" w:rsidRDefault="0042164B" w:rsidP="0049288B">
            <w:pPr>
              <w:spacing w:after="0" w:line="240" w:lineRule="auto"/>
              <w:jc w:val="center"/>
              <w:rPr>
                <w:rFonts w:eastAsia="Times New Roman" w:cs="Arial"/>
                <w:color w:val="000000"/>
                <w:szCs w:val="18"/>
                <w:lang w:eastAsia="fr-FR"/>
              </w:rPr>
            </w:pPr>
            <w:r w:rsidRPr="0042164B">
              <w:rPr>
                <w:rFonts w:eastAsia="Times New Roman" w:cs="Arial"/>
                <w:color w:val="000000"/>
                <w:szCs w:val="18"/>
                <w:lang w:eastAsia="fr-FR"/>
              </w:rPr>
              <w:t>Tous systèmes</w:t>
            </w:r>
          </w:p>
        </w:tc>
        <w:tc>
          <w:tcPr>
            <w:tcW w:w="1961" w:type="dxa"/>
            <w:tcBorders>
              <w:top w:val="single" w:sz="4" w:space="0" w:color="auto"/>
              <w:left w:val="single" w:sz="4" w:space="0" w:color="auto"/>
              <w:bottom w:val="single" w:sz="4" w:space="0" w:color="auto"/>
            </w:tcBorders>
            <w:shd w:val="clear" w:color="auto" w:fill="auto"/>
            <w:vAlign w:val="center"/>
            <w:hideMark/>
          </w:tcPr>
          <w:p w14:paraId="62D05A07" w14:textId="51E7DBEC" w:rsidR="0042164B" w:rsidRPr="0042164B" w:rsidRDefault="0042164B" w:rsidP="0049288B">
            <w:pPr>
              <w:spacing w:after="0" w:line="240" w:lineRule="auto"/>
              <w:jc w:val="center"/>
              <w:rPr>
                <w:rFonts w:eastAsia="Times New Roman" w:cs="Arial"/>
                <w:b/>
                <w:bCs/>
                <w:color w:val="000000"/>
                <w:szCs w:val="18"/>
                <w:lang w:eastAsia="fr-FR"/>
              </w:rPr>
            </w:pPr>
            <w:r w:rsidRPr="0042164B">
              <w:rPr>
                <w:rFonts w:eastAsia="Times New Roman" w:cs="Arial"/>
                <w:b/>
                <w:bCs/>
                <w:color w:val="000000"/>
                <w:szCs w:val="18"/>
                <w:lang w:eastAsia="fr-FR"/>
              </w:rPr>
              <w:t>SIMEOS-AMG</w:t>
            </w:r>
          </w:p>
        </w:tc>
        <w:tc>
          <w:tcPr>
            <w:tcW w:w="11340" w:type="dxa"/>
            <w:tcBorders>
              <w:top w:val="single" w:sz="4" w:space="0" w:color="auto"/>
              <w:bottom w:val="single" w:sz="4" w:space="0" w:color="auto"/>
              <w:right w:val="single" w:sz="4" w:space="0" w:color="auto"/>
            </w:tcBorders>
            <w:shd w:val="clear" w:color="auto" w:fill="auto"/>
            <w:vAlign w:val="center"/>
            <w:hideMark/>
          </w:tcPr>
          <w:p w14:paraId="6E1ABB72" w14:textId="54CE35E1" w:rsidR="0042164B" w:rsidRPr="0042164B" w:rsidRDefault="0042164B" w:rsidP="0049288B">
            <w:pPr>
              <w:spacing w:after="0" w:line="240" w:lineRule="auto"/>
              <w:jc w:val="left"/>
              <w:rPr>
                <w:rFonts w:eastAsia="Times New Roman" w:cs="Arial"/>
                <w:color w:val="000000"/>
                <w:szCs w:val="18"/>
                <w:lang w:eastAsia="fr-FR"/>
              </w:rPr>
            </w:pPr>
            <w:r w:rsidRPr="0042164B">
              <w:rPr>
                <w:rFonts w:eastAsia="Times New Roman" w:cs="Arial"/>
                <w:color w:val="000000"/>
                <w:szCs w:val="18"/>
                <w:lang w:eastAsia="fr-FR"/>
              </w:rPr>
              <w:t>SIMEOS-AMG est un outil de SIMulation de l’Etat Organique du Sol dont les résultats sont fournis par la méthode AMG. L'outil permet ensuite de connaître la quantité totale de carbone stockée par le sol au cours du temps. Enfin, il permet de simuler l'évolution de la teneur en matière organique et du stock de carbone selon différents scénarios que l'on définit au préalable.</w:t>
            </w:r>
          </w:p>
        </w:tc>
      </w:tr>
    </w:tbl>
    <w:p w14:paraId="7E87F69C" w14:textId="77777777" w:rsidR="00380E62" w:rsidRPr="0042164B" w:rsidRDefault="00380E62" w:rsidP="0042164B"/>
    <w:sectPr w:rsidR="00380E62" w:rsidRPr="0042164B" w:rsidSect="009C0920">
      <w:headerReference w:type="first" r:id="rId25"/>
      <w:pgSz w:w="16838" w:h="11906" w:orient="landscape"/>
      <w:pgMar w:top="720" w:right="720" w:bottom="720" w:left="720"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e GIBERT" w:date="2022-07-20T09:23:08Z" w:initials="CG">
    <w:p w14:paraId="00000001" w14:textId="00000001">
      <w:pPr>
        <w:spacing w:line="240" w:after="0" w:lineRule="auto" w:before="0"/>
        <w:ind w:firstLine="0" w:left="0" w:right="0"/>
        <w:jc w:val="left"/>
      </w:pPr>
      <w:r>
        <w:rPr>
          <w:rFonts w:eastAsia="Arial" w:ascii="Arial" w:hAnsi="Arial" w:cs="Arial"/>
          <w:sz w:val="22"/>
        </w:rPr>
        <w:t xml:space="preserve">n'y a-t-il pas également qqch sur la valorisation des co-produits ? et l'optimisation ou léquilibre des flux de nutriments ? bouclage des cycles (N, P, C...)</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34CCBA3" w16cex:dateUtc="2022-07-20T07:23:08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034CCB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FAF0" w14:textId="77777777" w:rsidR="003A5D7A" w:rsidRDefault="003A5D7A">
      <w:pPr>
        <w:spacing w:after="0" w:line="240" w:lineRule="auto"/>
      </w:pPr>
      <w:r>
        <w:separator/>
      </w:r>
    </w:p>
  </w:endnote>
  <w:endnote w:type="continuationSeparator" w:id="0">
    <w:p w14:paraId="49B90B0E" w14:textId="77777777" w:rsidR="003A5D7A" w:rsidRDefault="003A5D7A">
      <w:pPr>
        <w:spacing w:after="0" w:line="240" w:lineRule="auto"/>
      </w:pPr>
      <w:r>
        <w:continuationSeparator/>
      </w:r>
    </w:p>
  </w:endnote>
  <w:endnote w:type="continuationNotice" w:id="1">
    <w:p w14:paraId="5EE12104" w14:textId="77777777" w:rsidR="003A5D7A" w:rsidRDefault="003A5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81A9" w14:textId="77777777" w:rsidR="00CA1F48" w:rsidRPr="00CA1F48" w:rsidRDefault="00CA1F48" w:rsidP="00CA1F48">
    <w:pPr>
      <w:pStyle w:val="Pieddepage"/>
      <w:pBdr>
        <w:top w:val="single" w:sz="4" w:space="1" w:color="auto"/>
      </w:pBdr>
      <w:tabs>
        <w:tab w:val="clear" w:pos="9072"/>
      </w:tabs>
      <w:ind w:right="-1"/>
      <w:jc w:val="left"/>
      <w:rPr>
        <w:sz w:val="12"/>
        <w:szCs w:val="12"/>
      </w:rPr>
    </w:pPr>
  </w:p>
  <w:p w14:paraId="73E7D3C7" w14:textId="1417BFA8" w:rsidR="00CA1F48" w:rsidRPr="000A321A" w:rsidRDefault="000A321A" w:rsidP="000A321A">
    <w:pPr>
      <w:pStyle w:val="Pieddepage"/>
      <w:tabs>
        <w:tab w:val="clear" w:pos="9072"/>
        <w:tab w:val="right" w:pos="15026"/>
      </w:tabs>
      <w:jc w:val="left"/>
      <w:rPr>
        <w:rFonts w:cs="Arial"/>
        <w:szCs w:val="18"/>
      </w:rPr>
    </w:pPr>
    <w:r>
      <w:rPr>
        <w:szCs w:val="18"/>
      </w:rPr>
      <w:t>Cahier des charges AAP « Ensemble, accompagnons la transition de l’agriculture en vallée du Rhône »</w:t>
    </w:r>
    <w:r w:rsidRPr="000A321A">
      <w:rPr>
        <w:rFonts w:cs="Arial"/>
        <w:szCs w:val="18"/>
      </w:rPr>
      <w:t xml:space="preserve"> </w:t>
    </w:r>
    <w:sdt>
      <w:sdtPr>
        <w:rPr>
          <w:rFonts w:cs="Arial"/>
          <w:szCs w:val="18"/>
        </w:rPr>
        <w:id w:val="1367251684"/>
        <w:docPartObj>
          <w:docPartGallery w:val="Page Numbers (Top of Page)"/>
          <w:docPartUnique/>
        </w:docPartObj>
      </w:sdtPr>
      <w:sdtEndPr/>
      <w:sdtContent>
        <w:r>
          <w:rPr>
            <w:rFonts w:cs="Arial"/>
            <w:szCs w:val="18"/>
          </w:rPr>
          <w:t>2022</w:t>
        </w:r>
        <w:r>
          <w:rPr>
            <w:rFonts w:cs="Arial"/>
            <w:szCs w:val="18"/>
          </w:rPr>
          <w:tab/>
          <w:t xml:space="preserve">Page </w:t>
        </w:r>
        <w:r>
          <w:rPr>
            <w:rFonts w:cs="Arial"/>
            <w:b/>
            <w:bCs/>
            <w:sz w:val="20"/>
            <w:szCs w:val="20"/>
          </w:rPr>
          <w:fldChar w:fldCharType="begin"/>
        </w:r>
        <w:r>
          <w:rPr>
            <w:rFonts w:cs="Arial"/>
            <w:b/>
            <w:bCs/>
            <w:szCs w:val="18"/>
          </w:rPr>
          <w:instrText>PAGE</w:instrText>
        </w:r>
        <w:r>
          <w:rPr>
            <w:rFonts w:cs="Arial"/>
            <w:b/>
            <w:bCs/>
            <w:sz w:val="20"/>
            <w:szCs w:val="20"/>
          </w:rPr>
          <w:fldChar w:fldCharType="separate"/>
        </w:r>
        <w:r>
          <w:rPr>
            <w:rFonts w:cs="Arial"/>
            <w:b/>
            <w:bCs/>
            <w:sz w:val="20"/>
            <w:szCs w:val="20"/>
          </w:rPr>
          <w:t>13</w:t>
        </w:r>
        <w:r>
          <w:rPr>
            <w:rFonts w:cs="Arial"/>
            <w:b/>
            <w:bCs/>
            <w:sz w:val="20"/>
            <w:szCs w:val="20"/>
          </w:rPr>
          <w:fldChar w:fldCharType="end"/>
        </w:r>
        <w:r>
          <w:rPr>
            <w:rFonts w:cs="Arial"/>
            <w:szCs w:val="18"/>
          </w:rPr>
          <w:t>/</w:t>
        </w:r>
        <w:r>
          <w:rPr>
            <w:rFonts w:cs="Arial"/>
            <w:b/>
            <w:bCs/>
            <w:sz w:val="20"/>
            <w:szCs w:val="20"/>
          </w:rPr>
          <w:fldChar w:fldCharType="begin"/>
        </w:r>
        <w:r>
          <w:rPr>
            <w:rFonts w:cs="Arial"/>
            <w:b/>
            <w:bCs/>
            <w:szCs w:val="18"/>
          </w:rPr>
          <w:instrText>NUMPAGES</w:instrText>
        </w:r>
        <w:r>
          <w:rPr>
            <w:rFonts w:cs="Arial"/>
            <w:b/>
            <w:bCs/>
            <w:sz w:val="20"/>
            <w:szCs w:val="20"/>
          </w:rPr>
          <w:fldChar w:fldCharType="separate"/>
        </w:r>
        <w:r>
          <w:rPr>
            <w:rFonts w:cs="Arial"/>
            <w:b/>
            <w:bCs/>
            <w:sz w:val="20"/>
            <w:szCs w:val="20"/>
          </w:rPr>
          <w:t>28</w:t>
        </w:r>
        <w:r>
          <w:rPr>
            <w:rFonts w:cs="Arial"/>
            <w:b/>
            <w:bCs/>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C30333C" w14:paraId="5A33579C" w14:textId="77777777" w:rsidTr="1C30333C">
      <w:tc>
        <w:tcPr>
          <w:tcW w:w="3020" w:type="dxa"/>
        </w:tcPr>
        <w:p w14:paraId="37B686EE" w14:textId="5FF88765" w:rsidR="1C30333C" w:rsidRDefault="1C30333C" w:rsidP="1C30333C">
          <w:pPr>
            <w:pStyle w:val="En-tte"/>
            <w:ind w:left="-115"/>
            <w:jc w:val="left"/>
          </w:pPr>
        </w:p>
      </w:tc>
      <w:tc>
        <w:tcPr>
          <w:tcW w:w="3020" w:type="dxa"/>
        </w:tcPr>
        <w:p w14:paraId="37B4DB19" w14:textId="43A65620" w:rsidR="1C30333C" w:rsidRDefault="1C30333C" w:rsidP="1C30333C">
          <w:pPr>
            <w:pStyle w:val="En-tte"/>
            <w:jc w:val="center"/>
          </w:pPr>
        </w:p>
      </w:tc>
      <w:tc>
        <w:tcPr>
          <w:tcW w:w="3020" w:type="dxa"/>
        </w:tcPr>
        <w:p w14:paraId="343ED6D8" w14:textId="12BB7976" w:rsidR="1C30333C" w:rsidRDefault="1C30333C" w:rsidP="1C30333C">
          <w:pPr>
            <w:pStyle w:val="En-tte"/>
            <w:ind w:right="-115"/>
            <w:jc w:val="right"/>
          </w:pPr>
        </w:p>
      </w:tc>
    </w:tr>
  </w:tbl>
  <w:p w14:paraId="3A3A5B58" w14:textId="070EE97D" w:rsidR="1C30333C" w:rsidRDefault="1C30333C" w:rsidP="1C30333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F91C" w14:textId="69211DF6" w:rsidR="00FF1CA4" w:rsidRDefault="00FF1CA4" w:rsidP="00FF1CA4">
    <w:pPr>
      <w:pStyle w:val="Pieddepage"/>
      <w:jc w:val="right"/>
      <w:rPr>
        <w:rFonts w:cs="Arial"/>
        <w:szCs w:val="18"/>
      </w:rPr>
    </w:pPr>
  </w:p>
  <w:p w14:paraId="36875FE7" w14:textId="77777777" w:rsidR="000A321A" w:rsidRDefault="000A321A" w:rsidP="00FF1CA4">
    <w:pPr>
      <w:pStyle w:val="Pieddepage"/>
      <w:jc w:val="right"/>
      <w:rPr>
        <w:rFonts w:cs="Arial"/>
        <w:szCs w:val="18"/>
      </w:rPr>
    </w:pPr>
  </w:p>
  <w:p w14:paraId="7D82D8DD" w14:textId="77777777" w:rsidR="008B5D70" w:rsidRPr="008B5D70" w:rsidRDefault="008B5D70" w:rsidP="008B5D70">
    <w:pPr>
      <w:pStyle w:val="Pieddepage"/>
      <w:pBdr>
        <w:top w:val="single" w:sz="4" w:space="1" w:color="auto"/>
      </w:pBdr>
      <w:tabs>
        <w:tab w:val="clear" w:pos="9072"/>
        <w:tab w:val="right" w:pos="15026"/>
      </w:tabs>
      <w:jc w:val="left"/>
      <w:rPr>
        <w:sz w:val="12"/>
        <w:szCs w:val="12"/>
      </w:rPr>
    </w:pPr>
  </w:p>
  <w:p w14:paraId="4FA5E12F" w14:textId="3BBA84BB" w:rsidR="00FF1CA4" w:rsidRPr="000A321A" w:rsidRDefault="00FF1CA4" w:rsidP="008B5D70">
    <w:pPr>
      <w:pStyle w:val="Pieddepage"/>
      <w:pBdr>
        <w:top w:val="single" w:sz="4" w:space="1" w:color="auto"/>
      </w:pBdr>
      <w:tabs>
        <w:tab w:val="clear" w:pos="9072"/>
        <w:tab w:val="right" w:pos="15026"/>
      </w:tabs>
      <w:jc w:val="left"/>
      <w:rPr>
        <w:rFonts w:cs="Arial"/>
        <w:szCs w:val="18"/>
      </w:rPr>
    </w:pPr>
    <w:r>
      <w:rPr>
        <w:szCs w:val="18"/>
      </w:rPr>
      <w:t>Cahier des charges AAP « Ensemble, accompagnons la transition de l’agriculture en vallée du Rhône »</w:t>
    </w:r>
    <w:r w:rsidR="000A321A" w:rsidRPr="000A321A">
      <w:rPr>
        <w:rFonts w:cs="Arial"/>
        <w:szCs w:val="18"/>
      </w:rPr>
      <w:t xml:space="preserve"> </w:t>
    </w:r>
    <w:sdt>
      <w:sdtPr>
        <w:rPr>
          <w:rFonts w:cs="Arial"/>
          <w:szCs w:val="18"/>
        </w:rPr>
        <w:id w:val="-1385178041"/>
        <w:docPartObj>
          <w:docPartGallery w:val="Page Numbers (Top of Page)"/>
          <w:docPartUnique/>
        </w:docPartObj>
      </w:sdtPr>
      <w:sdtEndPr/>
      <w:sdtContent>
        <w:r w:rsidR="000A321A">
          <w:rPr>
            <w:rFonts w:cs="Arial"/>
            <w:szCs w:val="18"/>
          </w:rPr>
          <w:t>2022</w:t>
        </w:r>
        <w:r w:rsidR="000A321A">
          <w:rPr>
            <w:rFonts w:cs="Arial"/>
            <w:szCs w:val="18"/>
          </w:rPr>
          <w:tab/>
          <w:t xml:space="preserve">Page </w:t>
        </w:r>
        <w:r w:rsidR="000A321A">
          <w:rPr>
            <w:rFonts w:cs="Arial"/>
            <w:b/>
            <w:bCs/>
            <w:sz w:val="20"/>
            <w:szCs w:val="20"/>
          </w:rPr>
          <w:fldChar w:fldCharType="begin"/>
        </w:r>
        <w:r w:rsidR="000A321A">
          <w:rPr>
            <w:rFonts w:cs="Arial"/>
            <w:b/>
            <w:bCs/>
            <w:szCs w:val="18"/>
          </w:rPr>
          <w:instrText>PAGE</w:instrText>
        </w:r>
        <w:r w:rsidR="000A321A">
          <w:rPr>
            <w:rFonts w:cs="Arial"/>
            <w:b/>
            <w:bCs/>
            <w:sz w:val="20"/>
            <w:szCs w:val="20"/>
          </w:rPr>
          <w:fldChar w:fldCharType="separate"/>
        </w:r>
        <w:r w:rsidR="000A321A">
          <w:rPr>
            <w:rFonts w:cs="Arial"/>
            <w:b/>
            <w:bCs/>
            <w:sz w:val="20"/>
            <w:szCs w:val="20"/>
          </w:rPr>
          <w:t>13</w:t>
        </w:r>
        <w:r w:rsidR="000A321A">
          <w:rPr>
            <w:rFonts w:cs="Arial"/>
            <w:b/>
            <w:bCs/>
            <w:sz w:val="20"/>
            <w:szCs w:val="20"/>
          </w:rPr>
          <w:fldChar w:fldCharType="end"/>
        </w:r>
        <w:r w:rsidR="000A321A">
          <w:rPr>
            <w:rFonts w:cs="Arial"/>
            <w:szCs w:val="18"/>
          </w:rPr>
          <w:t>/</w:t>
        </w:r>
        <w:r w:rsidR="000A321A">
          <w:rPr>
            <w:rFonts w:cs="Arial"/>
            <w:b/>
            <w:bCs/>
            <w:sz w:val="20"/>
            <w:szCs w:val="20"/>
          </w:rPr>
          <w:fldChar w:fldCharType="begin"/>
        </w:r>
        <w:r w:rsidR="000A321A">
          <w:rPr>
            <w:rFonts w:cs="Arial"/>
            <w:b/>
            <w:bCs/>
            <w:szCs w:val="18"/>
          </w:rPr>
          <w:instrText>NUMPAGES</w:instrText>
        </w:r>
        <w:r w:rsidR="000A321A">
          <w:rPr>
            <w:rFonts w:cs="Arial"/>
            <w:b/>
            <w:bCs/>
            <w:sz w:val="20"/>
            <w:szCs w:val="20"/>
          </w:rPr>
          <w:fldChar w:fldCharType="separate"/>
        </w:r>
        <w:r w:rsidR="000A321A">
          <w:rPr>
            <w:rFonts w:cs="Arial"/>
            <w:b/>
            <w:bCs/>
            <w:sz w:val="20"/>
            <w:szCs w:val="20"/>
          </w:rPr>
          <w:t>27</w:t>
        </w:r>
        <w:r w:rsidR="000A321A">
          <w:rPr>
            <w:rFonts w:cs="Arial"/>
            <w:b/>
            <w:bCs/>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A5FB" w14:textId="71C9A64C" w:rsidR="002321B6" w:rsidRPr="00CA1F48" w:rsidRDefault="002321B6" w:rsidP="002321B6">
    <w:pPr>
      <w:pStyle w:val="Pieddepage"/>
      <w:pBdr>
        <w:top w:val="single" w:sz="4" w:space="1" w:color="auto"/>
      </w:pBdr>
      <w:tabs>
        <w:tab w:val="clear" w:pos="9072"/>
      </w:tabs>
      <w:ind w:right="-1"/>
      <w:jc w:val="left"/>
      <w:rPr>
        <w:sz w:val="12"/>
        <w:szCs w:val="12"/>
      </w:rPr>
    </w:pPr>
  </w:p>
  <w:p w14:paraId="0EFA8348" w14:textId="4E390450" w:rsidR="006871DF" w:rsidRPr="002321B6" w:rsidRDefault="002321B6" w:rsidP="002321B6">
    <w:pPr>
      <w:pStyle w:val="Pieddepage"/>
      <w:tabs>
        <w:tab w:val="clear" w:pos="9072"/>
        <w:tab w:val="right" w:pos="15026"/>
      </w:tabs>
      <w:jc w:val="left"/>
      <w:rPr>
        <w:rFonts w:cs="Arial"/>
        <w:szCs w:val="18"/>
      </w:rPr>
    </w:pPr>
    <w:r>
      <w:rPr>
        <w:szCs w:val="18"/>
      </w:rPr>
      <w:t>Cahier des charges AAP « Ensemble, accompagnons la transition de l’agriculture en vallée du Rhône »</w:t>
    </w:r>
    <w:r w:rsidRPr="000A321A">
      <w:rPr>
        <w:rFonts w:cs="Arial"/>
        <w:szCs w:val="18"/>
      </w:rPr>
      <w:t xml:space="preserve"> </w:t>
    </w:r>
    <w:sdt>
      <w:sdtPr>
        <w:rPr>
          <w:rFonts w:cs="Arial"/>
          <w:szCs w:val="18"/>
        </w:rPr>
        <w:id w:val="-465659237"/>
        <w:docPartObj>
          <w:docPartGallery w:val="Page Numbers (Top of Page)"/>
          <w:docPartUnique/>
        </w:docPartObj>
      </w:sdtPr>
      <w:sdtEndPr/>
      <w:sdtContent>
        <w:r>
          <w:rPr>
            <w:rFonts w:cs="Arial"/>
            <w:szCs w:val="18"/>
          </w:rPr>
          <w:t>2022</w:t>
        </w:r>
        <w:r>
          <w:rPr>
            <w:rFonts w:cs="Arial"/>
            <w:szCs w:val="18"/>
          </w:rPr>
          <w:tab/>
          <w:t xml:space="preserve">Page </w:t>
        </w:r>
        <w:r>
          <w:rPr>
            <w:rFonts w:cs="Arial"/>
            <w:b/>
            <w:bCs/>
            <w:sz w:val="20"/>
            <w:szCs w:val="20"/>
          </w:rPr>
          <w:fldChar w:fldCharType="begin"/>
        </w:r>
        <w:r>
          <w:rPr>
            <w:rFonts w:cs="Arial"/>
            <w:b/>
            <w:bCs/>
            <w:szCs w:val="18"/>
          </w:rPr>
          <w:instrText>PAGE</w:instrText>
        </w:r>
        <w:r>
          <w:rPr>
            <w:rFonts w:cs="Arial"/>
            <w:b/>
            <w:bCs/>
            <w:sz w:val="20"/>
            <w:szCs w:val="20"/>
          </w:rPr>
          <w:fldChar w:fldCharType="separate"/>
        </w:r>
        <w:r>
          <w:rPr>
            <w:rFonts w:cs="Arial"/>
            <w:b/>
            <w:bCs/>
            <w:sz w:val="20"/>
            <w:szCs w:val="20"/>
          </w:rPr>
          <w:t>1</w:t>
        </w:r>
        <w:r>
          <w:rPr>
            <w:rFonts w:cs="Arial"/>
            <w:b/>
            <w:bCs/>
            <w:sz w:val="20"/>
            <w:szCs w:val="20"/>
          </w:rPr>
          <w:fldChar w:fldCharType="end"/>
        </w:r>
        <w:r>
          <w:rPr>
            <w:rFonts w:cs="Arial"/>
            <w:szCs w:val="18"/>
          </w:rPr>
          <w:t>/</w:t>
        </w:r>
        <w:r>
          <w:rPr>
            <w:rFonts w:cs="Arial"/>
            <w:b/>
            <w:bCs/>
            <w:sz w:val="20"/>
            <w:szCs w:val="20"/>
          </w:rPr>
          <w:fldChar w:fldCharType="begin"/>
        </w:r>
        <w:r>
          <w:rPr>
            <w:rFonts w:cs="Arial"/>
            <w:b/>
            <w:bCs/>
            <w:szCs w:val="18"/>
          </w:rPr>
          <w:instrText>NUMPAGES</w:instrText>
        </w:r>
        <w:r>
          <w:rPr>
            <w:rFonts w:cs="Arial"/>
            <w:b/>
            <w:bCs/>
            <w:sz w:val="20"/>
            <w:szCs w:val="20"/>
          </w:rPr>
          <w:fldChar w:fldCharType="separate"/>
        </w:r>
        <w:r>
          <w:rPr>
            <w:rFonts w:cs="Arial"/>
            <w:b/>
            <w:bCs/>
            <w:sz w:val="20"/>
            <w:szCs w:val="20"/>
          </w:rPr>
          <w:t>27</w:t>
        </w:r>
        <w:r>
          <w:rPr>
            <w:rFonts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4774" w14:textId="77777777" w:rsidR="003A5D7A" w:rsidRDefault="003A5D7A">
      <w:pPr>
        <w:spacing w:after="0" w:line="240" w:lineRule="auto"/>
      </w:pPr>
      <w:r>
        <w:separator/>
      </w:r>
    </w:p>
  </w:footnote>
  <w:footnote w:type="continuationSeparator" w:id="0">
    <w:p w14:paraId="278CAF89" w14:textId="77777777" w:rsidR="003A5D7A" w:rsidRDefault="003A5D7A">
      <w:pPr>
        <w:spacing w:after="0" w:line="240" w:lineRule="auto"/>
      </w:pPr>
      <w:r>
        <w:continuationSeparator/>
      </w:r>
    </w:p>
  </w:footnote>
  <w:footnote w:type="continuationNotice" w:id="1">
    <w:p w14:paraId="65E59B42" w14:textId="77777777" w:rsidR="003A5D7A" w:rsidRDefault="003A5D7A">
      <w:pPr>
        <w:spacing w:after="0" w:line="240" w:lineRule="auto"/>
      </w:pPr>
    </w:p>
  </w:footnote>
  <w:footnote w:id="2">
    <w:p w14:paraId="78A65C9A" w14:textId="3C367D05" w:rsidR="00DD5A71" w:rsidRPr="000E28DE" w:rsidRDefault="00DD5A71" w:rsidP="00CA1F48">
      <w:pPr>
        <w:pStyle w:val="Notedebasdepage"/>
        <w:tabs>
          <w:tab w:val="left" w:pos="7575"/>
        </w:tabs>
        <w:rPr>
          <w:rFonts w:cs="Arial"/>
          <w:sz w:val="16"/>
          <w:szCs w:val="16"/>
        </w:rPr>
      </w:pPr>
      <w:r w:rsidRPr="000E28DE">
        <w:rPr>
          <w:rStyle w:val="Appelnotedebasdep"/>
          <w:rFonts w:cs="Arial"/>
          <w:sz w:val="16"/>
          <w:szCs w:val="16"/>
        </w:rPr>
        <w:footnoteRef/>
      </w:r>
      <w:r w:rsidRPr="000E28DE">
        <w:rPr>
          <w:rFonts w:cs="Arial"/>
          <w:sz w:val="16"/>
          <w:szCs w:val="16"/>
        </w:rPr>
        <w:t xml:space="preserve"> </w:t>
      </w:r>
      <w:hyperlink r:id="rId1" w:history="1">
        <w:r w:rsidRPr="000E28DE">
          <w:rPr>
            <w:rStyle w:val="Lienhypertexte"/>
            <w:rFonts w:cs="Arial"/>
            <w:sz w:val="16"/>
            <w:szCs w:val="16"/>
          </w:rPr>
          <w:t>Accompagner les territoires rhodaniens avec les Plans 5Rhône | CNR</w:t>
        </w:r>
      </w:hyperlink>
      <w:r w:rsidR="00CA1F48" w:rsidRPr="00CA1F48">
        <w:rPr>
          <w:rStyle w:val="Lienhypertexte"/>
          <w:rFonts w:cs="Arial"/>
          <w:sz w:val="16"/>
          <w:szCs w:val="16"/>
          <w:u w:val="none"/>
        </w:rPr>
        <w:tab/>
      </w:r>
    </w:p>
  </w:footnote>
  <w:footnote w:id="3">
    <w:p w14:paraId="2E13F5E7" w14:textId="236D226B" w:rsidR="005E769C" w:rsidRPr="000E28DE" w:rsidRDefault="005E769C">
      <w:pPr>
        <w:pStyle w:val="Notedebasdepage"/>
        <w:rPr>
          <w:rFonts w:cs="Arial"/>
          <w:sz w:val="16"/>
          <w:szCs w:val="16"/>
        </w:rPr>
      </w:pPr>
      <w:r w:rsidRPr="000E28DE">
        <w:rPr>
          <w:rStyle w:val="Appelnotedebasdep"/>
          <w:rFonts w:cs="Arial"/>
          <w:sz w:val="16"/>
          <w:szCs w:val="16"/>
        </w:rPr>
        <w:footnoteRef/>
      </w:r>
      <w:r w:rsidRPr="000E28DE">
        <w:rPr>
          <w:rFonts w:cs="Arial"/>
          <w:sz w:val="16"/>
          <w:szCs w:val="16"/>
        </w:rPr>
        <w:t xml:space="preserve"> </w:t>
      </w:r>
      <w:hyperlink r:id="rId2" w:history="1">
        <w:r w:rsidR="00B919A1" w:rsidRPr="000E28DE">
          <w:rPr>
            <w:rStyle w:val="Lienhypertexte"/>
            <w:rFonts w:cs="Arial"/>
            <w:sz w:val="16"/>
            <w:szCs w:val="16"/>
          </w:rPr>
          <w:t>OERCC - Le changement climatique en Rhône-Alpes - Profil climat : "Sillon rhodanien"</w:t>
        </w:r>
      </w:hyperlink>
      <w:r w:rsidR="00A05866" w:rsidRPr="000E28DE">
        <w:rPr>
          <w:rFonts w:cs="Arial"/>
          <w:sz w:val="16"/>
          <w:szCs w:val="16"/>
        </w:rPr>
        <w:t xml:space="preserve"> </w:t>
      </w:r>
    </w:p>
  </w:footnote>
  <w:footnote w:id="4">
    <w:p w14:paraId="034DEA4D" w14:textId="73B729E1" w:rsidR="3BE49212" w:rsidRPr="009F7885" w:rsidRDefault="3BE49212" w:rsidP="00E823EC">
      <w:pPr>
        <w:pStyle w:val="Notedebasdepage"/>
        <w:numPr>
          <w:ilvl w:val="0"/>
          <w:numId w:val="2"/>
        </w:numPr>
        <w:rPr>
          <w:rFonts w:cs="Arial"/>
          <w:sz w:val="16"/>
          <w:szCs w:val="16"/>
        </w:rPr>
      </w:pPr>
      <w:r w:rsidRPr="3BE49212">
        <w:rPr>
          <w:rStyle w:val="Appelnotedebasdep"/>
        </w:rPr>
        <w:footnoteRef/>
      </w:r>
      <w:r>
        <w:t xml:space="preserve"> </w:t>
      </w:r>
      <w:bookmarkStart w:id="21" w:name="_Hlk112853160"/>
      <w:r w:rsidRPr="009F7885">
        <w:rPr>
          <w:sz w:val="16"/>
          <w:szCs w:val="16"/>
        </w:rPr>
        <w:t xml:space="preserve">Un groupe d’agriculteurs formalisé (Cuma, Civam, GIE, GEDA, CETA, associations de producteurs, syndicats de producteurs, …) ou non, comportant au moins 4 exploitations </w:t>
      </w:r>
      <w:r w:rsidR="009423DE">
        <w:rPr>
          <w:sz w:val="16"/>
          <w:szCs w:val="16"/>
        </w:rPr>
        <w:t xml:space="preserve">agricoles </w:t>
      </w:r>
      <w:r w:rsidRPr="009F7885">
        <w:rPr>
          <w:sz w:val="16"/>
          <w:szCs w:val="16"/>
        </w:rPr>
        <w:t xml:space="preserve">(minimum pour créer une Cuma) tout au long du projet, avec la possibilité d’inclure au projet des cotisants solidaires </w:t>
      </w:r>
      <w:r w:rsidRPr="009F7885">
        <w:rPr>
          <w:rFonts w:cs="Arial"/>
          <w:i/>
          <w:iCs/>
          <w:sz w:val="16"/>
          <w:szCs w:val="16"/>
        </w:rPr>
        <w:t>(le cas échéant, le préciser dans le document de candidature)</w:t>
      </w:r>
    </w:p>
    <w:p w14:paraId="1383BF1E" w14:textId="77777777" w:rsidR="009F7885" w:rsidRPr="009F7885" w:rsidRDefault="3BE49212" w:rsidP="009F7885">
      <w:pPr>
        <w:pStyle w:val="Sansinterligne"/>
        <w:rPr>
          <w:sz w:val="16"/>
          <w:szCs w:val="16"/>
        </w:rPr>
      </w:pPr>
      <w:r w:rsidRPr="009F7885">
        <w:rPr>
          <w:sz w:val="16"/>
          <w:szCs w:val="16"/>
        </w:rPr>
        <w:t>Les agriculteurs membres du collectif ont la possibilité de rassembler plusieurs productions (ex : arboriculteurs et apiculteurs)</w:t>
      </w:r>
      <w:r w:rsidR="009F7885" w:rsidRPr="009F7885">
        <w:rPr>
          <w:sz w:val="16"/>
          <w:szCs w:val="16"/>
        </w:rPr>
        <w:t>.</w:t>
      </w:r>
    </w:p>
    <w:p w14:paraId="7F6F3E72" w14:textId="78B51F74" w:rsidR="3BE49212" w:rsidRPr="009F7885" w:rsidRDefault="3BE49212" w:rsidP="009F7885">
      <w:pPr>
        <w:pStyle w:val="Sansinterligne"/>
        <w:rPr>
          <w:i/>
          <w:iCs/>
        </w:rPr>
      </w:pPr>
      <w:r w:rsidRPr="009F7885">
        <w:rPr>
          <w:i/>
          <w:iCs/>
          <w:sz w:val="16"/>
          <w:szCs w:val="16"/>
        </w:rPr>
        <w:t>Des agriculteurs qui s’intéresseraient à la démarche au cours du projet pourront se joindre au collectif retenu, sans que cela n’ouvre droit à des aides supplémentaires</w:t>
      </w:r>
    </w:p>
    <w:bookmarkEnd w:id="21"/>
  </w:footnote>
  <w:footnote w:id="5">
    <w:p w14:paraId="34744053" w14:textId="4637141D" w:rsidR="00B032EC" w:rsidRDefault="00B032EC">
      <w:pPr>
        <w:pStyle w:val="Notedebasdepage"/>
      </w:pPr>
      <w:r>
        <w:rPr>
          <w:rStyle w:val="Appelnotedebasdep"/>
        </w:rPr>
        <w:footnoteRef/>
      </w:r>
      <w:r>
        <w:t xml:space="preserve"> </w:t>
      </w:r>
      <w:hyperlink r:id="rId3">
        <w:r w:rsidRPr="237C8414">
          <w:rPr>
            <w:rStyle w:val="Lienhypertexte"/>
            <w:rFonts w:cs="Arial"/>
            <w:sz w:val="16"/>
            <w:szCs w:val="16"/>
          </w:rPr>
          <w:t>Grille d'analyse ESR | Triple Performance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A6D8" w14:textId="77777777" w:rsidR="00D6727B" w:rsidRDefault="00E3583E">
    <w:pPr>
      <w:pStyle w:val="En-tte"/>
    </w:pPr>
    <w:r>
      <w:rPr>
        <w:noProof/>
        <w:lang w:eastAsia="fr-FR"/>
      </w:rPr>
      <w:drawing>
        <wp:anchor distT="0" distB="0" distL="114300" distR="114300" simplePos="0" relativeHeight="251657216" behindDoc="0" locked="0" layoutInCell="1" allowOverlap="1" wp14:anchorId="050CD8D9" wp14:editId="58E7A0DF">
          <wp:simplePos x="0" y="0"/>
          <wp:positionH relativeFrom="margin">
            <wp:posOffset>0</wp:posOffset>
          </wp:positionH>
          <wp:positionV relativeFrom="topMargin">
            <wp:posOffset>511175</wp:posOffset>
          </wp:positionV>
          <wp:extent cx="1079500" cy="292735"/>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iercelin\Desktop\2014.10.10 - Powerpoint CNR\Elts travail\Valise\logo-CNR.png"/>
                  <pic:cNvPicPr>
                    <a:picLocks noChangeAspect="1"/>
                  </pic:cNvPicPr>
                </pic:nvPicPr>
                <pic:blipFill>
                  <a:blip r:embed="rId1"/>
                  <a:stretch/>
                </pic:blipFill>
                <pic:spPr bwMode="auto">
                  <a:xfrm>
                    <a:off x="0" y="0"/>
                    <a:ext cx="107950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Cs w:val="18"/>
      </w:rPr>
      <w:drawing>
        <wp:anchor distT="0" distB="0" distL="114300" distR="114300" simplePos="0" relativeHeight="251661312" behindDoc="0" locked="0" layoutInCell="1" allowOverlap="1" wp14:anchorId="49137303" wp14:editId="0A30186E">
          <wp:simplePos x="0" y="0"/>
          <wp:positionH relativeFrom="margin">
            <wp:align>right</wp:align>
          </wp:positionH>
          <wp:positionV relativeFrom="paragraph">
            <wp:posOffset>-67310</wp:posOffset>
          </wp:positionV>
          <wp:extent cx="1080000" cy="506182"/>
          <wp:effectExtent l="0" t="0" r="6350" b="8255"/>
          <wp:wrapSquare wrapText="bothSides"/>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
                  <a:stretch/>
                </pic:blipFill>
                <pic:spPr bwMode="auto">
                  <a:xfrm>
                    <a:off x="0" y="0"/>
                    <a:ext cx="1080000" cy="5061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C30333C" w14:paraId="25E12054" w14:textId="77777777" w:rsidTr="1C30333C">
      <w:tc>
        <w:tcPr>
          <w:tcW w:w="3020" w:type="dxa"/>
        </w:tcPr>
        <w:p w14:paraId="7DABBB0B" w14:textId="19679E83" w:rsidR="1C30333C" w:rsidRDefault="1C30333C" w:rsidP="1C30333C">
          <w:pPr>
            <w:pStyle w:val="En-tte"/>
            <w:ind w:left="-115"/>
            <w:jc w:val="left"/>
          </w:pPr>
        </w:p>
      </w:tc>
      <w:tc>
        <w:tcPr>
          <w:tcW w:w="3020" w:type="dxa"/>
        </w:tcPr>
        <w:p w14:paraId="7332C0BC" w14:textId="59B8EA3D" w:rsidR="1C30333C" w:rsidRDefault="1C30333C" w:rsidP="1C30333C">
          <w:pPr>
            <w:pStyle w:val="En-tte"/>
            <w:jc w:val="center"/>
          </w:pPr>
        </w:p>
      </w:tc>
      <w:tc>
        <w:tcPr>
          <w:tcW w:w="3020" w:type="dxa"/>
        </w:tcPr>
        <w:p w14:paraId="64A47D8D" w14:textId="094E9A2D" w:rsidR="1C30333C" w:rsidRDefault="1C30333C" w:rsidP="1C30333C">
          <w:pPr>
            <w:pStyle w:val="En-tte"/>
            <w:ind w:right="-115"/>
            <w:jc w:val="right"/>
          </w:pPr>
        </w:p>
      </w:tc>
    </w:tr>
  </w:tbl>
  <w:p w14:paraId="03F99FF1" w14:textId="0EAA5400" w:rsidR="1C30333C" w:rsidRDefault="1C30333C" w:rsidP="1C3033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C30333C" w14:paraId="219096D0" w14:textId="77777777" w:rsidTr="1C30333C">
      <w:tc>
        <w:tcPr>
          <w:tcW w:w="5130" w:type="dxa"/>
        </w:tcPr>
        <w:p w14:paraId="2A54B38B" w14:textId="7D2DF3ED" w:rsidR="1C30333C" w:rsidRDefault="1C30333C" w:rsidP="1C30333C">
          <w:pPr>
            <w:pStyle w:val="En-tte"/>
            <w:ind w:left="-115"/>
            <w:jc w:val="left"/>
          </w:pPr>
        </w:p>
      </w:tc>
      <w:tc>
        <w:tcPr>
          <w:tcW w:w="5130" w:type="dxa"/>
        </w:tcPr>
        <w:p w14:paraId="2D7237FC" w14:textId="08686F17" w:rsidR="1C30333C" w:rsidRDefault="1C30333C" w:rsidP="1C30333C">
          <w:pPr>
            <w:pStyle w:val="En-tte"/>
            <w:jc w:val="center"/>
          </w:pPr>
        </w:p>
      </w:tc>
      <w:tc>
        <w:tcPr>
          <w:tcW w:w="5130" w:type="dxa"/>
        </w:tcPr>
        <w:p w14:paraId="67399FAA" w14:textId="3E5A4CC7" w:rsidR="1C30333C" w:rsidRDefault="1C30333C" w:rsidP="1C30333C">
          <w:pPr>
            <w:pStyle w:val="En-tte"/>
            <w:ind w:right="-115"/>
            <w:jc w:val="right"/>
          </w:pPr>
        </w:p>
      </w:tc>
    </w:tr>
  </w:tbl>
  <w:p w14:paraId="426CFFED" w14:textId="7DF9F76B" w:rsidR="1C30333C" w:rsidRDefault="1C30333C" w:rsidP="1C30333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C30333C" w14:paraId="5E10A38F" w14:textId="77777777" w:rsidTr="1C30333C">
      <w:tc>
        <w:tcPr>
          <w:tcW w:w="3020" w:type="dxa"/>
        </w:tcPr>
        <w:p w14:paraId="429ADE29" w14:textId="2CAC14AF" w:rsidR="1C30333C" w:rsidRDefault="1C30333C" w:rsidP="1C30333C">
          <w:pPr>
            <w:pStyle w:val="En-tte"/>
            <w:ind w:left="-115"/>
            <w:jc w:val="left"/>
          </w:pPr>
        </w:p>
      </w:tc>
      <w:tc>
        <w:tcPr>
          <w:tcW w:w="3020" w:type="dxa"/>
        </w:tcPr>
        <w:p w14:paraId="696094B5" w14:textId="1C5680D5" w:rsidR="1C30333C" w:rsidRDefault="1C30333C" w:rsidP="1C30333C">
          <w:pPr>
            <w:pStyle w:val="En-tte"/>
            <w:jc w:val="center"/>
          </w:pPr>
        </w:p>
      </w:tc>
      <w:tc>
        <w:tcPr>
          <w:tcW w:w="3020" w:type="dxa"/>
        </w:tcPr>
        <w:p w14:paraId="68588219" w14:textId="64D269E8" w:rsidR="1C30333C" w:rsidRDefault="1C30333C" w:rsidP="1C30333C">
          <w:pPr>
            <w:pStyle w:val="En-tte"/>
            <w:ind w:right="-115"/>
            <w:jc w:val="right"/>
          </w:pPr>
        </w:p>
      </w:tc>
    </w:tr>
  </w:tbl>
  <w:p w14:paraId="31D9144E" w14:textId="05F5A48D" w:rsidR="1C30333C" w:rsidRDefault="1C30333C" w:rsidP="1C30333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C30333C" w14:paraId="6A5D995B" w14:textId="77777777" w:rsidTr="1C30333C">
      <w:tc>
        <w:tcPr>
          <w:tcW w:w="5130" w:type="dxa"/>
        </w:tcPr>
        <w:p w14:paraId="7FACA0AF" w14:textId="1034700C" w:rsidR="1C30333C" w:rsidRDefault="1C30333C" w:rsidP="1C30333C">
          <w:pPr>
            <w:pStyle w:val="En-tte"/>
            <w:ind w:left="-115"/>
            <w:jc w:val="left"/>
          </w:pPr>
        </w:p>
      </w:tc>
      <w:tc>
        <w:tcPr>
          <w:tcW w:w="5130" w:type="dxa"/>
        </w:tcPr>
        <w:p w14:paraId="6D988278" w14:textId="4D42C6C2" w:rsidR="1C30333C" w:rsidRDefault="1C30333C" w:rsidP="1C30333C">
          <w:pPr>
            <w:pStyle w:val="En-tte"/>
            <w:jc w:val="center"/>
          </w:pPr>
        </w:p>
      </w:tc>
      <w:tc>
        <w:tcPr>
          <w:tcW w:w="5130" w:type="dxa"/>
        </w:tcPr>
        <w:p w14:paraId="7F1B5D08" w14:textId="7BEB1665" w:rsidR="1C30333C" w:rsidRDefault="1C30333C" w:rsidP="1C30333C">
          <w:pPr>
            <w:pStyle w:val="En-tte"/>
            <w:ind w:right="-115"/>
            <w:jc w:val="right"/>
          </w:pPr>
        </w:p>
      </w:tc>
    </w:tr>
  </w:tbl>
  <w:p w14:paraId="0F46815E" w14:textId="67172F64" w:rsidR="1C30333C" w:rsidRDefault="1C30333C" w:rsidP="1C3033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112"/>
    <w:multiLevelType w:val="hybridMultilevel"/>
    <w:tmpl w:val="1CD67F5C"/>
    <w:lvl w:ilvl="0" w:tplc="040C000F">
      <w:start w:val="1"/>
      <w:numFmt w:val="decimal"/>
      <w:lvlText w:val="%1."/>
      <w:lvlJc w:val="left"/>
      <w:pPr>
        <w:ind w:left="644" w:hanging="360"/>
      </w:p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06552A9"/>
    <w:multiLevelType w:val="hybridMultilevel"/>
    <w:tmpl w:val="D8B2B6A6"/>
    <w:lvl w:ilvl="0" w:tplc="8522D84A">
      <w:start w:val="11"/>
      <w:numFmt w:val="bullet"/>
      <w:lvlText w:val="-"/>
      <w:lvlJc w:val="left"/>
      <w:pPr>
        <w:ind w:left="1428" w:hanging="360"/>
      </w:pPr>
      <w:rPr>
        <w:rFonts w:ascii="Calibri" w:eastAsiaTheme="minorHAnsi" w:hAnsi="Calibri" w:cs="Calibri" w:hint="default"/>
      </w:rPr>
    </w:lvl>
    <w:lvl w:ilvl="1" w:tplc="1B4443B0">
      <w:start w:val="1"/>
      <w:numFmt w:val="bullet"/>
      <w:lvlText w:val="o"/>
      <w:lvlJc w:val="left"/>
      <w:pPr>
        <w:ind w:left="2148" w:hanging="360"/>
      </w:pPr>
      <w:rPr>
        <w:rFonts w:ascii="Courier New" w:hAnsi="Courier New" w:cs="Courier New" w:hint="default"/>
      </w:rPr>
    </w:lvl>
    <w:lvl w:ilvl="2" w:tplc="1F901796">
      <w:start w:val="1"/>
      <w:numFmt w:val="bullet"/>
      <w:lvlText w:val=""/>
      <w:lvlJc w:val="left"/>
      <w:pPr>
        <w:ind w:left="2868" w:hanging="360"/>
      </w:pPr>
      <w:rPr>
        <w:rFonts w:ascii="Wingdings" w:hAnsi="Wingdings" w:hint="default"/>
      </w:rPr>
    </w:lvl>
    <w:lvl w:ilvl="3" w:tplc="44EC741E">
      <w:start w:val="1"/>
      <w:numFmt w:val="bullet"/>
      <w:lvlText w:val=""/>
      <w:lvlJc w:val="left"/>
      <w:pPr>
        <w:ind w:left="3588" w:hanging="360"/>
      </w:pPr>
      <w:rPr>
        <w:rFonts w:ascii="Symbol" w:hAnsi="Symbol" w:hint="default"/>
      </w:rPr>
    </w:lvl>
    <w:lvl w:ilvl="4" w:tplc="437C4A7E">
      <w:start w:val="1"/>
      <w:numFmt w:val="bullet"/>
      <w:lvlText w:val="o"/>
      <w:lvlJc w:val="left"/>
      <w:pPr>
        <w:ind w:left="4308" w:hanging="360"/>
      </w:pPr>
      <w:rPr>
        <w:rFonts w:ascii="Courier New" w:hAnsi="Courier New" w:cs="Courier New" w:hint="default"/>
      </w:rPr>
    </w:lvl>
    <w:lvl w:ilvl="5" w:tplc="5ADAB154">
      <w:start w:val="1"/>
      <w:numFmt w:val="bullet"/>
      <w:lvlText w:val=""/>
      <w:lvlJc w:val="left"/>
      <w:pPr>
        <w:ind w:left="5028" w:hanging="360"/>
      </w:pPr>
      <w:rPr>
        <w:rFonts w:ascii="Wingdings" w:hAnsi="Wingdings" w:hint="default"/>
      </w:rPr>
    </w:lvl>
    <w:lvl w:ilvl="6" w:tplc="55A2C0A8">
      <w:start w:val="1"/>
      <w:numFmt w:val="bullet"/>
      <w:lvlText w:val=""/>
      <w:lvlJc w:val="left"/>
      <w:pPr>
        <w:ind w:left="5748" w:hanging="360"/>
      </w:pPr>
      <w:rPr>
        <w:rFonts w:ascii="Symbol" w:hAnsi="Symbol" w:hint="default"/>
      </w:rPr>
    </w:lvl>
    <w:lvl w:ilvl="7" w:tplc="A35A36CA">
      <w:start w:val="1"/>
      <w:numFmt w:val="bullet"/>
      <w:lvlText w:val="o"/>
      <w:lvlJc w:val="left"/>
      <w:pPr>
        <w:ind w:left="6468" w:hanging="360"/>
      </w:pPr>
      <w:rPr>
        <w:rFonts w:ascii="Courier New" w:hAnsi="Courier New" w:cs="Courier New" w:hint="default"/>
      </w:rPr>
    </w:lvl>
    <w:lvl w:ilvl="8" w:tplc="63F4E462">
      <w:start w:val="1"/>
      <w:numFmt w:val="bullet"/>
      <w:lvlText w:val=""/>
      <w:lvlJc w:val="left"/>
      <w:pPr>
        <w:ind w:left="7188" w:hanging="360"/>
      </w:pPr>
      <w:rPr>
        <w:rFonts w:ascii="Wingdings" w:hAnsi="Wingdings" w:hint="default"/>
      </w:rPr>
    </w:lvl>
  </w:abstractNum>
  <w:abstractNum w:abstractNumId="2" w15:restartNumberingAfterBreak="0">
    <w:nsid w:val="00FC7DB0"/>
    <w:multiLevelType w:val="hybridMultilevel"/>
    <w:tmpl w:val="2744BB16"/>
    <w:lvl w:ilvl="0" w:tplc="46DE2732">
      <w:start w:val="1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1D90D0F"/>
    <w:multiLevelType w:val="hybridMultilevel"/>
    <w:tmpl w:val="72D269C0"/>
    <w:lvl w:ilvl="0" w:tplc="46DE2732">
      <w:start w:val="11"/>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387D47"/>
    <w:multiLevelType w:val="hybridMultilevel"/>
    <w:tmpl w:val="C908C38A"/>
    <w:lvl w:ilvl="0" w:tplc="46DE2732">
      <w:start w:val="1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C14075"/>
    <w:multiLevelType w:val="hybridMultilevel"/>
    <w:tmpl w:val="FFFFFFFF"/>
    <w:lvl w:ilvl="0" w:tplc="291EC93E">
      <w:start w:val="1"/>
      <w:numFmt w:val="bullet"/>
      <w:lvlText w:val="-"/>
      <w:lvlJc w:val="left"/>
      <w:pPr>
        <w:ind w:left="720" w:hanging="360"/>
      </w:pPr>
      <w:rPr>
        <w:rFonts w:ascii="Calibri" w:hAnsi="Calibri" w:hint="default"/>
      </w:rPr>
    </w:lvl>
    <w:lvl w:ilvl="1" w:tplc="E036328A">
      <w:start w:val="1"/>
      <w:numFmt w:val="bullet"/>
      <w:lvlText w:val="o"/>
      <w:lvlJc w:val="left"/>
      <w:pPr>
        <w:ind w:left="1440" w:hanging="360"/>
      </w:pPr>
      <w:rPr>
        <w:rFonts w:ascii="Courier New" w:hAnsi="Courier New" w:hint="default"/>
      </w:rPr>
    </w:lvl>
    <w:lvl w:ilvl="2" w:tplc="3B0E07B8">
      <w:start w:val="1"/>
      <w:numFmt w:val="bullet"/>
      <w:lvlText w:val=""/>
      <w:lvlJc w:val="left"/>
      <w:pPr>
        <w:ind w:left="2160" w:hanging="360"/>
      </w:pPr>
      <w:rPr>
        <w:rFonts w:ascii="Wingdings" w:hAnsi="Wingdings" w:hint="default"/>
      </w:rPr>
    </w:lvl>
    <w:lvl w:ilvl="3" w:tplc="74706AD2">
      <w:start w:val="1"/>
      <w:numFmt w:val="bullet"/>
      <w:lvlText w:val=""/>
      <w:lvlJc w:val="left"/>
      <w:pPr>
        <w:ind w:left="2880" w:hanging="360"/>
      </w:pPr>
      <w:rPr>
        <w:rFonts w:ascii="Symbol" w:hAnsi="Symbol" w:hint="default"/>
      </w:rPr>
    </w:lvl>
    <w:lvl w:ilvl="4" w:tplc="6FE66AB4">
      <w:start w:val="1"/>
      <w:numFmt w:val="bullet"/>
      <w:lvlText w:val="o"/>
      <w:lvlJc w:val="left"/>
      <w:pPr>
        <w:ind w:left="3600" w:hanging="360"/>
      </w:pPr>
      <w:rPr>
        <w:rFonts w:ascii="Courier New" w:hAnsi="Courier New" w:hint="default"/>
      </w:rPr>
    </w:lvl>
    <w:lvl w:ilvl="5" w:tplc="E062BA80">
      <w:start w:val="1"/>
      <w:numFmt w:val="bullet"/>
      <w:lvlText w:val=""/>
      <w:lvlJc w:val="left"/>
      <w:pPr>
        <w:ind w:left="4320" w:hanging="360"/>
      </w:pPr>
      <w:rPr>
        <w:rFonts w:ascii="Wingdings" w:hAnsi="Wingdings" w:hint="default"/>
      </w:rPr>
    </w:lvl>
    <w:lvl w:ilvl="6" w:tplc="5B36B0B0">
      <w:start w:val="1"/>
      <w:numFmt w:val="bullet"/>
      <w:lvlText w:val=""/>
      <w:lvlJc w:val="left"/>
      <w:pPr>
        <w:ind w:left="5040" w:hanging="360"/>
      </w:pPr>
      <w:rPr>
        <w:rFonts w:ascii="Symbol" w:hAnsi="Symbol" w:hint="default"/>
      </w:rPr>
    </w:lvl>
    <w:lvl w:ilvl="7" w:tplc="C7B874CE">
      <w:start w:val="1"/>
      <w:numFmt w:val="bullet"/>
      <w:lvlText w:val="o"/>
      <w:lvlJc w:val="left"/>
      <w:pPr>
        <w:ind w:left="5760" w:hanging="360"/>
      </w:pPr>
      <w:rPr>
        <w:rFonts w:ascii="Courier New" w:hAnsi="Courier New" w:hint="default"/>
      </w:rPr>
    </w:lvl>
    <w:lvl w:ilvl="8" w:tplc="9828DC50">
      <w:start w:val="1"/>
      <w:numFmt w:val="bullet"/>
      <w:lvlText w:val=""/>
      <w:lvlJc w:val="left"/>
      <w:pPr>
        <w:ind w:left="6480" w:hanging="360"/>
      </w:pPr>
      <w:rPr>
        <w:rFonts w:ascii="Wingdings" w:hAnsi="Wingdings" w:hint="default"/>
      </w:rPr>
    </w:lvl>
  </w:abstractNum>
  <w:abstractNum w:abstractNumId="6" w15:restartNumberingAfterBreak="0">
    <w:nsid w:val="0B206F79"/>
    <w:multiLevelType w:val="hybridMultilevel"/>
    <w:tmpl w:val="795892D8"/>
    <w:lvl w:ilvl="0" w:tplc="46DE27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9C1568"/>
    <w:multiLevelType w:val="hybridMultilevel"/>
    <w:tmpl w:val="C110399A"/>
    <w:lvl w:ilvl="0" w:tplc="46DE2732">
      <w:start w:val="11"/>
      <w:numFmt w:val="bullet"/>
      <w:lvlText w:val="-"/>
      <w:lvlJc w:val="left"/>
      <w:rPr>
        <w:rFonts w:ascii="Calibri" w:eastAsiaTheme="minorHAnsi" w:hAnsi="Calibri" w:cs="Calibri" w:hint="default"/>
      </w:rPr>
    </w:lvl>
    <w:lvl w:ilvl="1" w:tplc="C14025DE">
      <w:numFmt w:val="decimal"/>
      <w:lvlText w:val=""/>
      <w:lvlJc w:val="left"/>
    </w:lvl>
    <w:lvl w:ilvl="2" w:tplc="346690E4">
      <w:numFmt w:val="decimal"/>
      <w:lvlText w:val=""/>
      <w:lvlJc w:val="left"/>
    </w:lvl>
    <w:lvl w:ilvl="3" w:tplc="1E863DE4">
      <w:numFmt w:val="decimal"/>
      <w:lvlText w:val=""/>
      <w:lvlJc w:val="left"/>
    </w:lvl>
    <w:lvl w:ilvl="4" w:tplc="BE24EB72">
      <w:numFmt w:val="decimal"/>
      <w:lvlText w:val=""/>
      <w:lvlJc w:val="left"/>
    </w:lvl>
    <w:lvl w:ilvl="5" w:tplc="1CDC6B9A">
      <w:numFmt w:val="decimal"/>
      <w:lvlText w:val=""/>
      <w:lvlJc w:val="left"/>
    </w:lvl>
    <w:lvl w:ilvl="6" w:tplc="5CDE3036">
      <w:numFmt w:val="decimal"/>
      <w:lvlText w:val=""/>
      <w:lvlJc w:val="left"/>
    </w:lvl>
    <w:lvl w:ilvl="7" w:tplc="0EE85D4A">
      <w:numFmt w:val="decimal"/>
      <w:lvlText w:val=""/>
      <w:lvlJc w:val="left"/>
    </w:lvl>
    <w:lvl w:ilvl="8" w:tplc="4CCA722A">
      <w:numFmt w:val="decimal"/>
      <w:lvlText w:val=""/>
      <w:lvlJc w:val="left"/>
    </w:lvl>
  </w:abstractNum>
  <w:abstractNum w:abstractNumId="8" w15:restartNumberingAfterBreak="0">
    <w:nsid w:val="0C597433"/>
    <w:multiLevelType w:val="hybridMultilevel"/>
    <w:tmpl w:val="343AED36"/>
    <w:lvl w:ilvl="0" w:tplc="46DE27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2379D7"/>
    <w:multiLevelType w:val="multilevel"/>
    <w:tmpl w:val="5CCEBD76"/>
    <w:lvl w:ilvl="0">
      <w:start w:val="1"/>
      <w:numFmt w:val="lowerLetter"/>
      <w:pStyle w:val="Titre3"/>
      <w:lvlText w:val="%1)"/>
      <w:lvlJc w:val="left"/>
      <w:pPr>
        <w:ind w:left="1069" w:hanging="360"/>
      </w:pPr>
      <w:rPr>
        <w:b w:val="0"/>
        <w:bCs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rPr>
        <w:rFonts w:hint="default"/>
        <w14:glow w14:rad="0">
          <w14:srgbClr w14:val="000000"/>
        </w14:glow>
        <w14:scene3d>
          <w14:camera w14:prst="orthographicFront"/>
          <w14:lightRig w14:rig="threePt" w14:dir="t">
            <w14:rot w14:lat="0" w14:lon="0" w14:rev="0"/>
          </w14:lightRig>
        </w14:scene3d>
      </w:rPr>
    </w:lvl>
    <w:lvl w:ilvl="8">
      <w:start w:val="1"/>
      <w:numFmt w:val="lowerRoman"/>
      <w:lvlText w:val="%9."/>
      <w:lvlJc w:val="left"/>
      <w:pPr>
        <w:ind w:left="3949" w:hanging="360"/>
      </w:pPr>
    </w:lvl>
  </w:abstractNum>
  <w:abstractNum w:abstractNumId="10" w15:restartNumberingAfterBreak="0">
    <w:nsid w:val="0F5C74CB"/>
    <w:multiLevelType w:val="hybridMultilevel"/>
    <w:tmpl w:val="E6107044"/>
    <w:lvl w:ilvl="0" w:tplc="46DE2732">
      <w:start w:val="1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0467D9B"/>
    <w:multiLevelType w:val="hybridMultilevel"/>
    <w:tmpl w:val="79C60754"/>
    <w:lvl w:ilvl="0" w:tplc="2348F844">
      <w:start w:val="11"/>
      <w:numFmt w:val="bullet"/>
      <w:lvlText w:val="-"/>
      <w:lvlJc w:val="left"/>
      <w:pPr>
        <w:ind w:left="720" w:hanging="360"/>
      </w:pPr>
      <w:rPr>
        <w:rFonts w:ascii="Calibri" w:eastAsiaTheme="minorHAnsi" w:hAnsi="Calibri" w:cs="Calibri" w:hint="default"/>
      </w:rPr>
    </w:lvl>
    <w:lvl w:ilvl="1" w:tplc="12E2E338">
      <w:start w:val="1"/>
      <w:numFmt w:val="bullet"/>
      <w:lvlText w:val="o"/>
      <w:lvlJc w:val="left"/>
      <w:pPr>
        <w:ind w:left="1440" w:hanging="360"/>
      </w:pPr>
      <w:rPr>
        <w:rFonts w:ascii="Courier New" w:hAnsi="Courier New" w:cs="Courier New" w:hint="default"/>
      </w:rPr>
    </w:lvl>
    <w:lvl w:ilvl="2" w:tplc="74D0E08E">
      <w:start w:val="1"/>
      <w:numFmt w:val="bullet"/>
      <w:lvlText w:val=""/>
      <w:lvlJc w:val="left"/>
      <w:pPr>
        <w:ind w:left="2160" w:hanging="360"/>
      </w:pPr>
      <w:rPr>
        <w:rFonts w:ascii="Wingdings" w:hAnsi="Wingdings" w:hint="default"/>
      </w:rPr>
    </w:lvl>
    <w:lvl w:ilvl="3" w:tplc="516E5ADE">
      <w:start w:val="1"/>
      <w:numFmt w:val="bullet"/>
      <w:lvlText w:val=""/>
      <w:lvlJc w:val="left"/>
      <w:pPr>
        <w:ind w:left="2880" w:hanging="360"/>
      </w:pPr>
      <w:rPr>
        <w:rFonts w:ascii="Symbol" w:hAnsi="Symbol" w:hint="default"/>
      </w:rPr>
    </w:lvl>
    <w:lvl w:ilvl="4" w:tplc="8E5C02AE">
      <w:start w:val="1"/>
      <w:numFmt w:val="bullet"/>
      <w:lvlText w:val="o"/>
      <w:lvlJc w:val="left"/>
      <w:pPr>
        <w:ind w:left="3600" w:hanging="360"/>
      </w:pPr>
      <w:rPr>
        <w:rFonts w:ascii="Courier New" w:hAnsi="Courier New" w:cs="Courier New" w:hint="default"/>
      </w:rPr>
    </w:lvl>
    <w:lvl w:ilvl="5" w:tplc="38C43E26">
      <w:start w:val="1"/>
      <w:numFmt w:val="bullet"/>
      <w:lvlText w:val=""/>
      <w:lvlJc w:val="left"/>
      <w:pPr>
        <w:ind w:left="4320" w:hanging="360"/>
      </w:pPr>
      <w:rPr>
        <w:rFonts w:ascii="Wingdings" w:hAnsi="Wingdings" w:hint="default"/>
      </w:rPr>
    </w:lvl>
    <w:lvl w:ilvl="6" w:tplc="8D4C3A6E">
      <w:start w:val="1"/>
      <w:numFmt w:val="bullet"/>
      <w:lvlText w:val=""/>
      <w:lvlJc w:val="left"/>
      <w:pPr>
        <w:ind w:left="5040" w:hanging="360"/>
      </w:pPr>
      <w:rPr>
        <w:rFonts w:ascii="Symbol" w:hAnsi="Symbol" w:hint="default"/>
      </w:rPr>
    </w:lvl>
    <w:lvl w:ilvl="7" w:tplc="1DA8403A">
      <w:start w:val="1"/>
      <w:numFmt w:val="bullet"/>
      <w:lvlText w:val="o"/>
      <w:lvlJc w:val="left"/>
      <w:pPr>
        <w:ind w:left="5760" w:hanging="360"/>
      </w:pPr>
      <w:rPr>
        <w:rFonts w:ascii="Courier New" w:hAnsi="Courier New" w:cs="Courier New" w:hint="default"/>
      </w:rPr>
    </w:lvl>
    <w:lvl w:ilvl="8" w:tplc="57A4973A">
      <w:start w:val="1"/>
      <w:numFmt w:val="bullet"/>
      <w:lvlText w:val=""/>
      <w:lvlJc w:val="left"/>
      <w:pPr>
        <w:ind w:left="6480" w:hanging="360"/>
      </w:pPr>
      <w:rPr>
        <w:rFonts w:ascii="Wingdings" w:hAnsi="Wingdings" w:hint="default"/>
      </w:rPr>
    </w:lvl>
  </w:abstractNum>
  <w:abstractNum w:abstractNumId="12" w15:restartNumberingAfterBreak="0">
    <w:nsid w:val="13A01918"/>
    <w:multiLevelType w:val="hybridMultilevel"/>
    <w:tmpl w:val="E68E8ACE"/>
    <w:lvl w:ilvl="0" w:tplc="46DE2732">
      <w:start w:val="11"/>
      <w:numFmt w:val="bullet"/>
      <w:lvlText w:val="-"/>
      <w:lvlJc w:val="left"/>
      <w:rPr>
        <w:rFonts w:ascii="Calibri" w:eastAsiaTheme="minorHAnsi" w:hAnsi="Calibri" w:cs="Calibri" w:hint="default"/>
      </w:rPr>
    </w:lvl>
    <w:lvl w:ilvl="1" w:tplc="75B65250">
      <w:numFmt w:val="decimal"/>
      <w:lvlText w:val=""/>
      <w:lvlJc w:val="left"/>
    </w:lvl>
    <w:lvl w:ilvl="2" w:tplc="513AAEC0">
      <w:numFmt w:val="decimal"/>
      <w:lvlText w:val=""/>
      <w:lvlJc w:val="left"/>
    </w:lvl>
    <w:lvl w:ilvl="3" w:tplc="A432C312">
      <w:numFmt w:val="decimal"/>
      <w:lvlText w:val=""/>
      <w:lvlJc w:val="left"/>
    </w:lvl>
    <w:lvl w:ilvl="4" w:tplc="37260994">
      <w:numFmt w:val="decimal"/>
      <w:lvlText w:val=""/>
      <w:lvlJc w:val="left"/>
    </w:lvl>
    <w:lvl w:ilvl="5" w:tplc="C138351E">
      <w:numFmt w:val="decimal"/>
      <w:lvlText w:val=""/>
      <w:lvlJc w:val="left"/>
    </w:lvl>
    <w:lvl w:ilvl="6" w:tplc="2E421BC4">
      <w:numFmt w:val="decimal"/>
      <w:lvlText w:val=""/>
      <w:lvlJc w:val="left"/>
    </w:lvl>
    <w:lvl w:ilvl="7" w:tplc="95A08F6A">
      <w:numFmt w:val="decimal"/>
      <w:lvlText w:val=""/>
      <w:lvlJc w:val="left"/>
    </w:lvl>
    <w:lvl w:ilvl="8" w:tplc="7582704E">
      <w:numFmt w:val="decimal"/>
      <w:lvlText w:val=""/>
      <w:lvlJc w:val="left"/>
    </w:lvl>
  </w:abstractNum>
  <w:abstractNum w:abstractNumId="13" w15:restartNumberingAfterBreak="0">
    <w:nsid w:val="14535E23"/>
    <w:multiLevelType w:val="hybridMultilevel"/>
    <w:tmpl w:val="3FD43920"/>
    <w:lvl w:ilvl="0" w:tplc="46DE2732">
      <w:start w:val="1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7362F4C"/>
    <w:multiLevelType w:val="hybridMultilevel"/>
    <w:tmpl w:val="58122A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18DD0089"/>
    <w:multiLevelType w:val="hybridMultilevel"/>
    <w:tmpl w:val="80327362"/>
    <w:lvl w:ilvl="0" w:tplc="46DE2732">
      <w:start w:val="11"/>
      <w:numFmt w:val="bullet"/>
      <w:lvlText w:val="-"/>
      <w:lvlJc w:val="left"/>
      <w:rPr>
        <w:rFonts w:ascii="Calibri" w:eastAsiaTheme="minorHAnsi" w:hAnsi="Calibri" w:cs="Calibri" w:hint="default"/>
      </w:rPr>
    </w:lvl>
    <w:lvl w:ilvl="1" w:tplc="B58EBCD8">
      <w:numFmt w:val="decimal"/>
      <w:lvlText w:val=""/>
      <w:lvlJc w:val="left"/>
    </w:lvl>
    <w:lvl w:ilvl="2" w:tplc="21F871DA">
      <w:numFmt w:val="decimal"/>
      <w:lvlText w:val=""/>
      <w:lvlJc w:val="left"/>
    </w:lvl>
    <w:lvl w:ilvl="3" w:tplc="386E3CF8">
      <w:numFmt w:val="decimal"/>
      <w:lvlText w:val=""/>
      <w:lvlJc w:val="left"/>
    </w:lvl>
    <w:lvl w:ilvl="4" w:tplc="48D2F3CC">
      <w:numFmt w:val="decimal"/>
      <w:lvlText w:val=""/>
      <w:lvlJc w:val="left"/>
    </w:lvl>
    <w:lvl w:ilvl="5" w:tplc="848A2ADC">
      <w:numFmt w:val="decimal"/>
      <w:lvlText w:val=""/>
      <w:lvlJc w:val="left"/>
    </w:lvl>
    <w:lvl w:ilvl="6" w:tplc="C6D2EBB2">
      <w:numFmt w:val="decimal"/>
      <w:lvlText w:val=""/>
      <w:lvlJc w:val="left"/>
    </w:lvl>
    <w:lvl w:ilvl="7" w:tplc="99AAA920">
      <w:numFmt w:val="decimal"/>
      <w:lvlText w:val=""/>
      <w:lvlJc w:val="left"/>
    </w:lvl>
    <w:lvl w:ilvl="8" w:tplc="B7F6F6EA">
      <w:numFmt w:val="decimal"/>
      <w:lvlText w:val=""/>
      <w:lvlJc w:val="left"/>
    </w:lvl>
  </w:abstractNum>
  <w:abstractNum w:abstractNumId="16" w15:restartNumberingAfterBreak="0">
    <w:nsid w:val="1AD22923"/>
    <w:multiLevelType w:val="hybridMultilevel"/>
    <w:tmpl w:val="AF4A379E"/>
    <w:lvl w:ilvl="0" w:tplc="46DE2732">
      <w:start w:val="11"/>
      <w:numFmt w:val="bullet"/>
      <w:lvlText w:val="-"/>
      <w:lvlJc w:val="left"/>
      <w:rPr>
        <w:rFonts w:ascii="Calibri" w:eastAsiaTheme="minorHAnsi" w:hAnsi="Calibri" w:cs="Calibri" w:hint="default"/>
      </w:rPr>
    </w:lvl>
    <w:lvl w:ilvl="1" w:tplc="CC08CD18">
      <w:numFmt w:val="decimal"/>
      <w:lvlText w:val=""/>
      <w:lvlJc w:val="left"/>
    </w:lvl>
    <w:lvl w:ilvl="2" w:tplc="CF36D1E8">
      <w:numFmt w:val="decimal"/>
      <w:lvlText w:val=""/>
      <w:lvlJc w:val="left"/>
    </w:lvl>
    <w:lvl w:ilvl="3" w:tplc="4092A8B2">
      <w:numFmt w:val="decimal"/>
      <w:lvlText w:val=""/>
      <w:lvlJc w:val="left"/>
    </w:lvl>
    <w:lvl w:ilvl="4" w:tplc="5948B234">
      <w:numFmt w:val="decimal"/>
      <w:lvlText w:val=""/>
      <w:lvlJc w:val="left"/>
    </w:lvl>
    <w:lvl w:ilvl="5" w:tplc="F530CA88">
      <w:numFmt w:val="decimal"/>
      <w:lvlText w:val=""/>
      <w:lvlJc w:val="left"/>
    </w:lvl>
    <w:lvl w:ilvl="6" w:tplc="80360166">
      <w:numFmt w:val="decimal"/>
      <w:lvlText w:val=""/>
      <w:lvlJc w:val="left"/>
    </w:lvl>
    <w:lvl w:ilvl="7" w:tplc="0958D25E">
      <w:numFmt w:val="decimal"/>
      <w:lvlText w:val=""/>
      <w:lvlJc w:val="left"/>
    </w:lvl>
    <w:lvl w:ilvl="8" w:tplc="E87A20AE">
      <w:numFmt w:val="decimal"/>
      <w:lvlText w:val=""/>
      <w:lvlJc w:val="left"/>
    </w:lvl>
  </w:abstractNum>
  <w:abstractNum w:abstractNumId="17" w15:restartNumberingAfterBreak="0">
    <w:nsid w:val="1B901832"/>
    <w:multiLevelType w:val="hybridMultilevel"/>
    <w:tmpl w:val="C86200EE"/>
    <w:lvl w:ilvl="0" w:tplc="46DE2732">
      <w:start w:val="1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EF84E03"/>
    <w:multiLevelType w:val="singleLevel"/>
    <w:tmpl w:val="176C07EC"/>
    <w:lvl w:ilvl="0">
      <w:numFmt w:val="decimal"/>
      <w:pStyle w:val="retrait"/>
      <w:lvlText w:val=""/>
      <w:lvlJc w:val="left"/>
    </w:lvl>
  </w:abstractNum>
  <w:abstractNum w:abstractNumId="19" w15:restartNumberingAfterBreak="0">
    <w:nsid w:val="20B60EC2"/>
    <w:multiLevelType w:val="hybridMultilevel"/>
    <w:tmpl w:val="CA20C2F4"/>
    <w:lvl w:ilvl="0" w:tplc="46DE2732">
      <w:start w:val="11"/>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565A49"/>
    <w:multiLevelType w:val="hybridMultilevel"/>
    <w:tmpl w:val="BCC8B3FC"/>
    <w:lvl w:ilvl="0" w:tplc="46DE2732">
      <w:start w:val="11"/>
      <w:numFmt w:val="bullet"/>
      <w:lvlText w:val="-"/>
      <w:lvlJc w:val="left"/>
      <w:pPr>
        <w:ind w:left="720" w:hanging="360"/>
      </w:pPr>
      <w:rPr>
        <w:rFonts w:ascii="Calibri" w:eastAsiaTheme="minorHAnsi" w:hAnsi="Calibri" w:cs="Calibri" w:hint="default"/>
      </w:rPr>
    </w:lvl>
    <w:lvl w:ilvl="1" w:tplc="A38EF174">
      <w:start w:val="1"/>
      <w:numFmt w:val="bullet"/>
      <w:lvlText w:val="o"/>
      <w:lvlJc w:val="left"/>
      <w:pPr>
        <w:ind w:left="1440" w:hanging="360"/>
      </w:pPr>
      <w:rPr>
        <w:rFonts w:ascii="Courier New" w:hAnsi="Courier New" w:hint="default"/>
      </w:rPr>
    </w:lvl>
    <w:lvl w:ilvl="2" w:tplc="90AC9B90">
      <w:start w:val="1"/>
      <w:numFmt w:val="bullet"/>
      <w:lvlText w:val=""/>
      <w:lvlJc w:val="left"/>
      <w:pPr>
        <w:ind w:left="2160" w:hanging="360"/>
      </w:pPr>
      <w:rPr>
        <w:rFonts w:ascii="Wingdings" w:hAnsi="Wingdings" w:hint="default"/>
      </w:rPr>
    </w:lvl>
    <w:lvl w:ilvl="3" w:tplc="86B8DBFE">
      <w:start w:val="1"/>
      <w:numFmt w:val="bullet"/>
      <w:lvlText w:val=""/>
      <w:lvlJc w:val="left"/>
      <w:pPr>
        <w:ind w:left="2880" w:hanging="360"/>
      </w:pPr>
      <w:rPr>
        <w:rFonts w:ascii="Symbol" w:hAnsi="Symbol" w:hint="default"/>
      </w:rPr>
    </w:lvl>
    <w:lvl w:ilvl="4" w:tplc="608E80DC">
      <w:start w:val="1"/>
      <w:numFmt w:val="bullet"/>
      <w:lvlText w:val="o"/>
      <w:lvlJc w:val="left"/>
      <w:pPr>
        <w:ind w:left="3600" w:hanging="360"/>
      </w:pPr>
      <w:rPr>
        <w:rFonts w:ascii="Courier New" w:hAnsi="Courier New" w:hint="default"/>
      </w:rPr>
    </w:lvl>
    <w:lvl w:ilvl="5" w:tplc="EE8285C8">
      <w:start w:val="1"/>
      <w:numFmt w:val="bullet"/>
      <w:lvlText w:val=""/>
      <w:lvlJc w:val="left"/>
      <w:pPr>
        <w:ind w:left="4320" w:hanging="360"/>
      </w:pPr>
      <w:rPr>
        <w:rFonts w:ascii="Wingdings" w:hAnsi="Wingdings" w:hint="default"/>
      </w:rPr>
    </w:lvl>
    <w:lvl w:ilvl="6" w:tplc="DF78A224">
      <w:start w:val="1"/>
      <w:numFmt w:val="bullet"/>
      <w:lvlText w:val=""/>
      <w:lvlJc w:val="left"/>
      <w:pPr>
        <w:ind w:left="5040" w:hanging="360"/>
      </w:pPr>
      <w:rPr>
        <w:rFonts w:ascii="Symbol" w:hAnsi="Symbol" w:hint="default"/>
      </w:rPr>
    </w:lvl>
    <w:lvl w:ilvl="7" w:tplc="AD589F6C">
      <w:start w:val="1"/>
      <w:numFmt w:val="bullet"/>
      <w:lvlText w:val="o"/>
      <w:lvlJc w:val="left"/>
      <w:pPr>
        <w:ind w:left="5760" w:hanging="360"/>
      </w:pPr>
      <w:rPr>
        <w:rFonts w:ascii="Courier New" w:hAnsi="Courier New" w:hint="default"/>
      </w:rPr>
    </w:lvl>
    <w:lvl w:ilvl="8" w:tplc="63064A50">
      <w:start w:val="1"/>
      <w:numFmt w:val="bullet"/>
      <w:lvlText w:val=""/>
      <w:lvlJc w:val="left"/>
      <w:pPr>
        <w:ind w:left="6480" w:hanging="360"/>
      </w:pPr>
      <w:rPr>
        <w:rFonts w:ascii="Wingdings" w:hAnsi="Wingdings" w:hint="default"/>
      </w:rPr>
    </w:lvl>
  </w:abstractNum>
  <w:abstractNum w:abstractNumId="21" w15:restartNumberingAfterBreak="0">
    <w:nsid w:val="2690104F"/>
    <w:multiLevelType w:val="hybridMultilevel"/>
    <w:tmpl w:val="965AA2D4"/>
    <w:lvl w:ilvl="0" w:tplc="46DE2732">
      <w:start w:val="1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B175B3B"/>
    <w:multiLevelType w:val="hybridMultilevel"/>
    <w:tmpl w:val="63EA8EBE"/>
    <w:lvl w:ilvl="0" w:tplc="46DE2732">
      <w:start w:val="11"/>
      <w:numFmt w:val="bullet"/>
      <w:lvlText w:val="-"/>
      <w:lvlJc w:val="left"/>
      <w:pPr>
        <w:ind w:left="360" w:hanging="360"/>
      </w:pPr>
      <w:rPr>
        <w:rFonts w:ascii="Calibri" w:eastAsiaTheme="minorHAnsi" w:hAnsi="Calibri" w:cs="Calibr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37E18F8"/>
    <w:multiLevelType w:val="hybridMultilevel"/>
    <w:tmpl w:val="2B1630A0"/>
    <w:lvl w:ilvl="0" w:tplc="46DE2732">
      <w:start w:val="11"/>
      <w:numFmt w:val="bullet"/>
      <w:lvlText w:val="-"/>
      <w:lvlJc w:val="left"/>
      <w:pPr>
        <w:ind w:left="360" w:hanging="360"/>
      </w:pPr>
      <w:rPr>
        <w:rFonts w:ascii="Calibri" w:eastAsiaTheme="minorHAnsi" w:hAnsi="Calibri" w:cs="Calibr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52D1BF2"/>
    <w:multiLevelType w:val="hybridMultilevel"/>
    <w:tmpl w:val="FFFFFFFF"/>
    <w:lvl w:ilvl="0" w:tplc="06F2DBE8">
      <w:numFmt w:val="decimal"/>
      <w:lvlText w:val=""/>
      <w:lvlJc w:val="left"/>
    </w:lvl>
    <w:lvl w:ilvl="1" w:tplc="F0907F32">
      <w:numFmt w:val="decimal"/>
      <w:lvlText w:val=""/>
      <w:lvlJc w:val="left"/>
    </w:lvl>
    <w:lvl w:ilvl="2" w:tplc="00065070">
      <w:numFmt w:val="decimal"/>
      <w:lvlText w:val=""/>
      <w:lvlJc w:val="left"/>
    </w:lvl>
    <w:lvl w:ilvl="3" w:tplc="2F2AA8AC">
      <w:numFmt w:val="decimal"/>
      <w:lvlText w:val=""/>
      <w:lvlJc w:val="left"/>
    </w:lvl>
    <w:lvl w:ilvl="4" w:tplc="4C56ECD6">
      <w:numFmt w:val="decimal"/>
      <w:lvlText w:val=""/>
      <w:lvlJc w:val="left"/>
    </w:lvl>
    <w:lvl w:ilvl="5" w:tplc="77BE5472">
      <w:numFmt w:val="decimal"/>
      <w:lvlText w:val=""/>
      <w:lvlJc w:val="left"/>
    </w:lvl>
    <w:lvl w:ilvl="6" w:tplc="E8E42D02">
      <w:numFmt w:val="decimal"/>
      <w:lvlText w:val=""/>
      <w:lvlJc w:val="left"/>
    </w:lvl>
    <w:lvl w:ilvl="7" w:tplc="274E4A16">
      <w:numFmt w:val="decimal"/>
      <w:lvlText w:val=""/>
      <w:lvlJc w:val="left"/>
    </w:lvl>
    <w:lvl w:ilvl="8" w:tplc="8A463096">
      <w:numFmt w:val="decimal"/>
      <w:lvlText w:val=""/>
      <w:lvlJc w:val="left"/>
    </w:lvl>
  </w:abstractNum>
  <w:abstractNum w:abstractNumId="25" w15:restartNumberingAfterBreak="0">
    <w:nsid w:val="37172F70"/>
    <w:multiLevelType w:val="hybridMultilevel"/>
    <w:tmpl w:val="28B06B92"/>
    <w:lvl w:ilvl="0" w:tplc="46DE2732">
      <w:start w:val="1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8F72787"/>
    <w:multiLevelType w:val="hybridMultilevel"/>
    <w:tmpl w:val="4C28EDA6"/>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1F901796">
      <w:start w:val="1"/>
      <w:numFmt w:val="bullet"/>
      <w:lvlText w:val=""/>
      <w:lvlJc w:val="left"/>
      <w:pPr>
        <w:ind w:left="2868" w:hanging="360"/>
      </w:pPr>
      <w:rPr>
        <w:rFonts w:ascii="Wingdings" w:hAnsi="Wingdings" w:hint="default"/>
      </w:rPr>
    </w:lvl>
    <w:lvl w:ilvl="3" w:tplc="44EC741E">
      <w:start w:val="1"/>
      <w:numFmt w:val="bullet"/>
      <w:lvlText w:val=""/>
      <w:lvlJc w:val="left"/>
      <w:pPr>
        <w:ind w:left="3588" w:hanging="360"/>
      </w:pPr>
      <w:rPr>
        <w:rFonts w:ascii="Symbol" w:hAnsi="Symbol" w:hint="default"/>
      </w:rPr>
    </w:lvl>
    <w:lvl w:ilvl="4" w:tplc="437C4A7E">
      <w:start w:val="1"/>
      <w:numFmt w:val="bullet"/>
      <w:lvlText w:val="o"/>
      <w:lvlJc w:val="left"/>
      <w:pPr>
        <w:ind w:left="4308" w:hanging="360"/>
      </w:pPr>
      <w:rPr>
        <w:rFonts w:ascii="Courier New" w:hAnsi="Courier New" w:cs="Courier New" w:hint="default"/>
      </w:rPr>
    </w:lvl>
    <w:lvl w:ilvl="5" w:tplc="5ADAB154">
      <w:start w:val="1"/>
      <w:numFmt w:val="bullet"/>
      <w:lvlText w:val=""/>
      <w:lvlJc w:val="left"/>
      <w:pPr>
        <w:ind w:left="5028" w:hanging="360"/>
      </w:pPr>
      <w:rPr>
        <w:rFonts w:ascii="Wingdings" w:hAnsi="Wingdings" w:hint="default"/>
      </w:rPr>
    </w:lvl>
    <w:lvl w:ilvl="6" w:tplc="55A2C0A8">
      <w:start w:val="1"/>
      <w:numFmt w:val="bullet"/>
      <w:lvlText w:val=""/>
      <w:lvlJc w:val="left"/>
      <w:pPr>
        <w:ind w:left="5748" w:hanging="360"/>
      </w:pPr>
      <w:rPr>
        <w:rFonts w:ascii="Symbol" w:hAnsi="Symbol" w:hint="default"/>
      </w:rPr>
    </w:lvl>
    <w:lvl w:ilvl="7" w:tplc="A35A36CA">
      <w:start w:val="1"/>
      <w:numFmt w:val="bullet"/>
      <w:lvlText w:val="o"/>
      <w:lvlJc w:val="left"/>
      <w:pPr>
        <w:ind w:left="6468" w:hanging="360"/>
      </w:pPr>
      <w:rPr>
        <w:rFonts w:ascii="Courier New" w:hAnsi="Courier New" w:cs="Courier New" w:hint="default"/>
      </w:rPr>
    </w:lvl>
    <w:lvl w:ilvl="8" w:tplc="63F4E462">
      <w:start w:val="1"/>
      <w:numFmt w:val="bullet"/>
      <w:lvlText w:val=""/>
      <w:lvlJc w:val="left"/>
      <w:pPr>
        <w:ind w:left="7188" w:hanging="360"/>
      </w:pPr>
      <w:rPr>
        <w:rFonts w:ascii="Wingdings" w:hAnsi="Wingdings" w:hint="default"/>
      </w:rPr>
    </w:lvl>
  </w:abstractNum>
  <w:abstractNum w:abstractNumId="27" w15:restartNumberingAfterBreak="0">
    <w:nsid w:val="39D56434"/>
    <w:multiLevelType w:val="hybridMultilevel"/>
    <w:tmpl w:val="09A665E6"/>
    <w:lvl w:ilvl="0" w:tplc="46DE2732">
      <w:start w:val="1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241D26"/>
    <w:multiLevelType w:val="hybridMultilevel"/>
    <w:tmpl w:val="E5DCED3E"/>
    <w:lvl w:ilvl="0" w:tplc="46DE2732">
      <w:start w:val="11"/>
      <w:numFmt w:val="bullet"/>
      <w:lvlText w:val="-"/>
      <w:lvlJc w:val="left"/>
      <w:rPr>
        <w:rFonts w:ascii="Calibri" w:eastAsiaTheme="minorHAnsi" w:hAnsi="Calibri" w:cs="Calibri" w:hint="default"/>
      </w:rPr>
    </w:lvl>
    <w:lvl w:ilvl="1" w:tplc="AAECD09E">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BD7689E"/>
    <w:multiLevelType w:val="hybridMultilevel"/>
    <w:tmpl w:val="373C53CC"/>
    <w:lvl w:ilvl="0" w:tplc="FFFFFFFF">
      <w:numFmt w:val="decimal"/>
      <w:lvlText w:val=""/>
      <w:lvlJc w:val="left"/>
    </w:lvl>
    <w:lvl w:ilvl="1" w:tplc="C14025DE">
      <w:numFmt w:val="decimal"/>
      <w:lvlText w:val=""/>
      <w:lvlJc w:val="left"/>
    </w:lvl>
    <w:lvl w:ilvl="2" w:tplc="346690E4">
      <w:numFmt w:val="decimal"/>
      <w:lvlText w:val=""/>
      <w:lvlJc w:val="left"/>
    </w:lvl>
    <w:lvl w:ilvl="3" w:tplc="1E863DE4">
      <w:numFmt w:val="decimal"/>
      <w:lvlText w:val=""/>
      <w:lvlJc w:val="left"/>
    </w:lvl>
    <w:lvl w:ilvl="4" w:tplc="BE24EB72">
      <w:numFmt w:val="decimal"/>
      <w:lvlText w:val=""/>
      <w:lvlJc w:val="left"/>
    </w:lvl>
    <w:lvl w:ilvl="5" w:tplc="1CDC6B9A">
      <w:numFmt w:val="decimal"/>
      <w:lvlText w:val=""/>
      <w:lvlJc w:val="left"/>
    </w:lvl>
    <w:lvl w:ilvl="6" w:tplc="5CDE3036">
      <w:numFmt w:val="decimal"/>
      <w:lvlText w:val=""/>
      <w:lvlJc w:val="left"/>
    </w:lvl>
    <w:lvl w:ilvl="7" w:tplc="0EE85D4A">
      <w:numFmt w:val="decimal"/>
      <w:lvlText w:val=""/>
      <w:lvlJc w:val="left"/>
    </w:lvl>
    <w:lvl w:ilvl="8" w:tplc="4CCA722A">
      <w:numFmt w:val="decimal"/>
      <w:lvlText w:val=""/>
      <w:lvlJc w:val="left"/>
    </w:lvl>
  </w:abstractNum>
  <w:abstractNum w:abstractNumId="30" w15:restartNumberingAfterBreak="0">
    <w:nsid w:val="3CBF2EBE"/>
    <w:multiLevelType w:val="hybridMultilevel"/>
    <w:tmpl w:val="E3142A60"/>
    <w:lvl w:ilvl="0" w:tplc="46DE2732">
      <w:start w:val="11"/>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5C3C75"/>
    <w:multiLevelType w:val="hybridMultilevel"/>
    <w:tmpl w:val="FFFFFFFF"/>
    <w:lvl w:ilvl="0" w:tplc="9592A298">
      <w:numFmt w:val="decimal"/>
      <w:lvlText w:val=""/>
      <w:lvlJc w:val="left"/>
    </w:lvl>
    <w:lvl w:ilvl="1" w:tplc="111A973E">
      <w:numFmt w:val="decimal"/>
      <w:lvlText w:val=""/>
      <w:lvlJc w:val="left"/>
    </w:lvl>
    <w:lvl w:ilvl="2" w:tplc="8C0A00D0">
      <w:numFmt w:val="decimal"/>
      <w:lvlText w:val=""/>
      <w:lvlJc w:val="left"/>
    </w:lvl>
    <w:lvl w:ilvl="3" w:tplc="6AF48838">
      <w:numFmt w:val="decimal"/>
      <w:lvlText w:val=""/>
      <w:lvlJc w:val="left"/>
    </w:lvl>
    <w:lvl w:ilvl="4" w:tplc="3A2C32D2">
      <w:numFmt w:val="decimal"/>
      <w:lvlText w:val=""/>
      <w:lvlJc w:val="left"/>
    </w:lvl>
    <w:lvl w:ilvl="5" w:tplc="102CACDC">
      <w:numFmt w:val="decimal"/>
      <w:lvlText w:val=""/>
      <w:lvlJc w:val="left"/>
    </w:lvl>
    <w:lvl w:ilvl="6" w:tplc="F0E62D28">
      <w:numFmt w:val="decimal"/>
      <w:lvlText w:val=""/>
      <w:lvlJc w:val="left"/>
    </w:lvl>
    <w:lvl w:ilvl="7" w:tplc="BB44C79C">
      <w:numFmt w:val="decimal"/>
      <w:lvlText w:val=""/>
      <w:lvlJc w:val="left"/>
    </w:lvl>
    <w:lvl w:ilvl="8" w:tplc="2F9249E6">
      <w:numFmt w:val="decimal"/>
      <w:lvlText w:val=""/>
      <w:lvlJc w:val="left"/>
    </w:lvl>
  </w:abstractNum>
  <w:abstractNum w:abstractNumId="32" w15:restartNumberingAfterBreak="0">
    <w:nsid w:val="41B576CE"/>
    <w:multiLevelType w:val="hybridMultilevel"/>
    <w:tmpl w:val="2D4AC5DA"/>
    <w:lvl w:ilvl="0" w:tplc="46DE2732">
      <w:start w:val="11"/>
      <w:numFmt w:val="bullet"/>
      <w:lvlText w:val="-"/>
      <w:lvlJc w:val="left"/>
      <w:rPr>
        <w:rFonts w:ascii="Calibri" w:eastAsiaTheme="minorHAnsi" w:hAnsi="Calibri" w:cs="Calibri"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3" w15:restartNumberingAfterBreak="0">
    <w:nsid w:val="422837C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4471AE"/>
    <w:multiLevelType w:val="hybridMultilevel"/>
    <w:tmpl w:val="E20CA58E"/>
    <w:lvl w:ilvl="0" w:tplc="46DE2732">
      <w:start w:val="11"/>
      <w:numFmt w:val="bullet"/>
      <w:lvlText w:val="-"/>
      <w:lvlJc w:val="left"/>
      <w:rPr>
        <w:rFonts w:ascii="Calibri" w:eastAsiaTheme="minorHAnsi" w:hAnsi="Calibri" w:cs="Calibri" w:hint="default"/>
      </w:rPr>
    </w:lvl>
    <w:lvl w:ilvl="1" w:tplc="C14025DE">
      <w:numFmt w:val="decimal"/>
      <w:lvlText w:val=""/>
      <w:lvlJc w:val="left"/>
    </w:lvl>
    <w:lvl w:ilvl="2" w:tplc="346690E4">
      <w:numFmt w:val="decimal"/>
      <w:lvlText w:val=""/>
      <w:lvlJc w:val="left"/>
    </w:lvl>
    <w:lvl w:ilvl="3" w:tplc="1E863DE4">
      <w:numFmt w:val="decimal"/>
      <w:lvlText w:val=""/>
      <w:lvlJc w:val="left"/>
    </w:lvl>
    <w:lvl w:ilvl="4" w:tplc="BE24EB72">
      <w:numFmt w:val="decimal"/>
      <w:lvlText w:val=""/>
      <w:lvlJc w:val="left"/>
    </w:lvl>
    <w:lvl w:ilvl="5" w:tplc="1CDC6B9A">
      <w:numFmt w:val="decimal"/>
      <w:lvlText w:val=""/>
      <w:lvlJc w:val="left"/>
    </w:lvl>
    <w:lvl w:ilvl="6" w:tplc="5CDE3036">
      <w:numFmt w:val="decimal"/>
      <w:lvlText w:val=""/>
      <w:lvlJc w:val="left"/>
    </w:lvl>
    <w:lvl w:ilvl="7" w:tplc="0EE85D4A">
      <w:numFmt w:val="decimal"/>
      <w:lvlText w:val=""/>
      <w:lvlJc w:val="left"/>
    </w:lvl>
    <w:lvl w:ilvl="8" w:tplc="4CCA722A">
      <w:numFmt w:val="decimal"/>
      <w:lvlText w:val=""/>
      <w:lvlJc w:val="left"/>
    </w:lvl>
  </w:abstractNum>
  <w:abstractNum w:abstractNumId="35" w15:restartNumberingAfterBreak="0">
    <w:nsid w:val="455A539B"/>
    <w:multiLevelType w:val="hybridMultilevel"/>
    <w:tmpl w:val="6A34B7DE"/>
    <w:lvl w:ilvl="0" w:tplc="46DE27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76B047C"/>
    <w:multiLevelType w:val="hybridMultilevel"/>
    <w:tmpl w:val="9654BC9C"/>
    <w:lvl w:ilvl="0" w:tplc="46DE27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7915931"/>
    <w:multiLevelType w:val="hybridMultilevel"/>
    <w:tmpl w:val="D832B032"/>
    <w:lvl w:ilvl="0" w:tplc="46DE2732">
      <w:start w:val="1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4C4670FC"/>
    <w:multiLevelType w:val="hybridMultilevel"/>
    <w:tmpl w:val="80BC46AE"/>
    <w:lvl w:ilvl="0" w:tplc="46DE2732">
      <w:start w:val="11"/>
      <w:numFmt w:val="bullet"/>
      <w:lvlText w:val="-"/>
      <w:lvlJc w:val="left"/>
      <w:pPr>
        <w:ind w:left="720" w:hanging="360"/>
      </w:pPr>
      <w:rPr>
        <w:rFonts w:ascii="Calibri" w:eastAsiaTheme="minorHAnsi" w:hAnsi="Calibri" w:cs="Calibri" w:hint="default"/>
      </w:rPr>
    </w:lvl>
    <w:lvl w:ilvl="1" w:tplc="A38EF174">
      <w:start w:val="1"/>
      <w:numFmt w:val="bullet"/>
      <w:lvlText w:val="o"/>
      <w:lvlJc w:val="left"/>
      <w:pPr>
        <w:ind w:left="1440" w:hanging="360"/>
      </w:pPr>
      <w:rPr>
        <w:rFonts w:ascii="Courier New" w:hAnsi="Courier New" w:hint="default"/>
      </w:rPr>
    </w:lvl>
    <w:lvl w:ilvl="2" w:tplc="90AC9B90">
      <w:start w:val="1"/>
      <w:numFmt w:val="bullet"/>
      <w:lvlText w:val=""/>
      <w:lvlJc w:val="left"/>
      <w:pPr>
        <w:ind w:left="2160" w:hanging="360"/>
      </w:pPr>
      <w:rPr>
        <w:rFonts w:ascii="Wingdings" w:hAnsi="Wingdings" w:hint="default"/>
      </w:rPr>
    </w:lvl>
    <w:lvl w:ilvl="3" w:tplc="86B8DBFE">
      <w:start w:val="1"/>
      <w:numFmt w:val="bullet"/>
      <w:lvlText w:val=""/>
      <w:lvlJc w:val="left"/>
      <w:pPr>
        <w:ind w:left="2880" w:hanging="360"/>
      </w:pPr>
      <w:rPr>
        <w:rFonts w:ascii="Symbol" w:hAnsi="Symbol" w:hint="default"/>
      </w:rPr>
    </w:lvl>
    <w:lvl w:ilvl="4" w:tplc="608E80DC">
      <w:start w:val="1"/>
      <w:numFmt w:val="bullet"/>
      <w:lvlText w:val="o"/>
      <w:lvlJc w:val="left"/>
      <w:pPr>
        <w:ind w:left="3600" w:hanging="360"/>
      </w:pPr>
      <w:rPr>
        <w:rFonts w:ascii="Courier New" w:hAnsi="Courier New" w:hint="default"/>
      </w:rPr>
    </w:lvl>
    <w:lvl w:ilvl="5" w:tplc="EE8285C8">
      <w:start w:val="1"/>
      <w:numFmt w:val="bullet"/>
      <w:lvlText w:val=""/>
      <w:lvlJc w:val="left"/>
      <w:pPr>
        <w:ind w:left="4320" w:hanging="360"/>
      </w:pPr>
      <w:rPr>
        <w:rFonts w:ascii="Wingdings" w:hAnsi="Wingdings" w:hint="default"/>
      </w:rPr>
    </w:lvl>
    <w:lvl w:ilvl="6" w:tplc="DF78A224">
      <w:start w:val="1"/>
      <w:numFmt w:val="bullet"/>
      <w:lvlText w:val=""/>
      <w:lvlJc w:val="left"/>
      <w:pPr>
        <w:ind w:left="5040" w:hanging="360"/>
      </w:pPr>
      <w:rPr>
        <w:rFonts w:ascii="Symbol" w:hAnsi="Symbol" w:hint="default"/>
      </w:rPr>
    </w:lvl>
    <w:lvl w:ilvl="7" w:tplc="AD589F6C">
      <w:start w:val="1"/>
      <w:numFmt w:val="bullet"/>
      <w:lvlText w:val="o"/>
      <w:lvlJc w:val="left"/>
      <w:pPr>
        <w:ind w:left="5760" w:hanging="360"/>
      </w:pPr>
      <w:rPr>
        <w:rFonts w:ascii="Courier New" w:hAnsi="Courier New" w:hint="default"/>
      </w:rPr>
    </w:lvl>
    <w:lvl w:ilvl="8" w:tplc="63064A50">
      <w:start w:val="1"/>
      <w:numFmt w:val="bullet"/>
      <w:lvlText w:val=""/>
      <w:lvlJc w:val="left"/>
      <w:pPr>
        <w:ind w:left="6480" w:hanging="360"/>
      </w:pPr>
      <w:rPr>
        <w:rFonts w:ascii="Wingdings" w:hAnsi="Wingdings" w:hint="default"/>
      </w:rPr>
    </w:lvl>
  </w:abstractNum>
  <w:abstractNum w:abstractNumId="39" w15:restartNumberingAfterBreak="0">
    <w:nsid w:val="4EF42E98"/>
    <w:multiLevelType w:val="hybridMultilevel"/>
    <w:tmpl w:val="68D2E236"/>
    <w:lvl w:ilvl="0" w:tplc="46DE2732">
      <w:start w:val="1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4F59B99B"/>
    <w:multiLevelType w:val="hybridMultilevel"/>
    <w:tmpl w:val="FFFFFFFF"/>
    <w:lvl w:ilvl="0" w:tplc="14F8F136">
      <w:numFmt w:val="decimal"/>
      <w:lvlText w:val=""/>
      <w:lvlJc w:val="left"/>
    </w:lvl>
    <w:lvl w:ilvl="1" w:tplc="3EBAB888">
      <w:numFmt w:val="decimal"/>
      <w:lvlText w:val=""/>
      <w:lvlJc w:val="left"/>
    </w:lvl>
    <w:lvl w:ilvl="2" w:tplc="E2686868">
      <w:numFmt w:val="decimal"/>
      <w:lvlText w:val=""/>
      <w:lvlJc w:val="left"/>
    </w:lvl>
    <w:lvl w:ilvl="3" w:tplc="C106B764">
      <w:numFmt w:val="decimal"/>
      <w:lvlText w:val=""/>
      <w:lvlJc w:val="left"/>
    </w:lvl>
    <w:lvl w:ilvl="4" w:tplc="E50A6AB8">
      <w:numFmt w:val="decimal"/>
      <w:lvlText w:val=""/>
      <w:lvlJc w:val="left"/>
    </w:lvl>
    <w:lvl w:ilvl="5" w:tplc="7200E4C0">
      <w:numFmt w:val="decimal"/>
      <w:lvlText w:val=""/>
      <w:lvlJc w:val="left"/>
    </w:lvl>
    <w:lvl w:ilvl="6" w:tplc="5B507DFA">
      <w:numFmt w:val="decimal"/>
      <w:lvlText w:val=""/>
      <w:lvlJc w:val="left"/>
    </w:lvl>
    <w:lvl w:ilvl="7" w:tplc="77BE58C2">
      <w:numFmt w:val="decimal"/>
      <w:lvlText w:val=""/>
      <w:lvlJc w:val="left"/>
    </w:lvl>
    <w:lvl w:ilvl="8" w:tplc="7ED8C562">
      <w:numFmt w:val="decimal"/>
      <w:lvlText w:val=""/>
      <w:lvlJc w:val="left"/>
    </w:lvl>
  </w:abstractNum>
  <w:abstractNum w:abstractNumId="41" w15:restartNumberingAfterBreak="0">
    <w:nsid w:val="502971EA"/>
    <w:multiLevelType w:val="hybridMultilevel"/>
    <w:tmpl w:val="FB4E6A20"/>
    <w:lvl w:ilvl="0" w:tplc="1E3E86C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0785555"/>
    <w:multiLevelType w:val="hybridMultilevel"/>
    <w:tmpl w:val="C57CD008"/>
    <w:lvl w:ilvl="0" w:tplc="46DE2732">
      <w:start w:val="11"/>
      <w:numFmt w:val="bullet"/>
      <w:lvlText w:val="-"/>
      <w:lvlJc w:val="left"/>
      <w:rPr>
        <w:rFonts w:ascii="Calibri" w:eastAsiaTheme="minorHAnsi" w:hAnsi="Calibri" w:cs="Calibri"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3" w15:restartNumberingAfterBreak="0">
    <w:nsid w:val="54767F62"/>
    <w:multiLevelType w:val="hybridMultilevel"/>
    <w:tmpl w:val="50A0758A"/>
    <w:lvl w:ilvl="0" w:tplc="46DE2732">
      <w:start w:val="11"/>
      <w:numFmt w:val="bullet"/>
      <w:lvlText w:val="-"/>
      <w:lvlJc w:val="left"/>
      <w:rPr>
        <w:rFonts w:ascii="Calibri" w:eastAsiaTheme="minorHAnsi" w:hAnsi="Calibri" w:cs="Calibri"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4" w15:restartNumberingAfterBreak="0">
    <w:nsid w:val="5C4A4C31"/>
    <w:multiLevelType w:val="hybridMultilevel"/>
    <w:tmpl w:val="4E20775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5" w15:restartNumberingAfterBreak="0">
    <w:nsid w:val="676A1012"/>
    <w:multiLevelType w:val="hybridMultilevel"/>
    <w:tmpl w:val="7F3EF16A"/>
    <w:lvl w:ilvl="0" w:tplc="46DE2732">
      <w:start w:val="11"/>
      <w:numFmt w:val="bullet"/>
      <w:lvlText w:val="-"/>
      <w:lvlJc w:val="left"/>
      <w:rPr>
        <w:rFonts w:ascii="Calibri" w:eastAsiaTheme="minorHAnsi" w:hAnsi="Calibri" w:cs="Calibri" w:hint="default"/>
      </w:rPr>
    </w:lvl>
    <w:lvl w:ilvl="1" w:tplc="12E2E338">
      <w:numFmt w:val="decimal"/>
      <w:lvlText w:val=""/>
      <w:lvlJc w:val="left"/>
    </w:lvl>
    <w:lvl w:ilvl="2" w:tplc="74D0E08E">
      <w:numFmt w:val="decimal"/>
      <w:lvlText w:val=""/>
      <w:lvlJc w:val="left"/>
    </w:lvl>
    <w:lvl w:ilvl="3" w:tplc="516E5ADE">
      <w:numFmt w:val="decimal"/>
      <w:lvlText w:val=""/>
      <w:lvlJc w:val="left"/>
    </w:lvl>
    <w:lvl w:ilvl="4" w:tplc="8E5C02AE">
      <w:numFmt w:val="decimal"/>
      <w:lvlText w:val=""/>
      <w:lvlJc w:val="left"/>
    </w:lvl>
    <w:lvl w:ilvl="5" w:tplc="38C43E26">
      <w:numFmt w:val="decimal"/>
      <w:lvlText w:val=""/>
      <w:lvlJc w:val="left"/>
    </w:lvl>
    <w:lvl w:ilvl="6" w:tplc="8D4C3A6E">
      <w:numFmt w:val="decimal"/>
      <w:lvlText w:val=""/>
      <w:lvlJc w:val="left"/>
    </w:lvl>
    <w:lvl w:ilvl="7" w:tplc="1DA8403A">
      <w:numFmt w:val="decimal"/>
      <w:lvlText w:val=""/>
      <w:lvlJc w:val="left"/>
    </w:lvl>
    <w:lvl w:ilvl="8" w:tplc="57A4973A">
      <w:numFmt w:val="decimal"/>
      <w:lvlText w:val=""/>
      <w:lvlJc w:val="left"/>
    </w:lvl>
  </w:abstractNum>
  <w:abstractNum w:abstractNumId="46" w15:restartNumberingAfterBreak="0">
    <w:nsid w:val="691050B4"/>
    <w:multiLevelType w:val="hybridMultilevel"/>
    <w:tmpl w:val="A918907A"/>
    <w:lvl w:ilvl="0" w:tplc="46DE2732">
      <w:start w:val="11"/>
      <w:numFmt w:val="bullet"/>
      <w:lvlText w:val="-"/>
      <w:lvlJc w:val="left"/>
      <w:rPr>
        <w:rFonts w:ascii="Calibri" w:eastAsiaTheme="minorHAnsi" w:hAnsi="Calibri" w:cs="Calibri" w:hint="default"/>
      </w:rPr>
    </w:lvl>
    <w:lvl w:ilvl="1" w:tplc="6B200334">
      <w:numFmt w:val="decimal"/>
      <w:lvlText w:val=""/>
      <w:lvlJc w:val="left"/>
    </w:lvl>
    <w:lvl w:ilvl="2" w:tplc="2DE4E456">
      <w:numFmt w:val="decimal"/>
      <w:lvlText w:val=""/>
      <w:lvlJc w:val="left"/>
    </w:lvl>
    <w:lvl w:ilvl="3" w:tplc="65B44034">
      <w:numFmt w:val="decimal"/>
      <w:lvlText w:val=""/>
      <w:lvlJc w:val="left"/>
    </w:lvl>
    <w:lvl w:ilvl="4" w:tplc="77BAC0E4">
      <w:numFmt w:val="decimal"/>
      <w:lvlText w:val=""/>
      <w:lvlJc w:val="left"/>
    </w:lvl>
    <w:lvl w:ilvl="5" w:tplc="9EC0DB7E">
      <w:numFmt w:val="decimal"/>
      <w:lvlText w:val=""/>
      <w:lvlJc w:val="left"/>
    </w:lvl>
    <w:lvl w:ilvl="6" w:tplc="0E342D58">
      <w:numFmt w:val="decimal"/>
      <w:lvlText w:val=""/>
      <w:lvlJc w:val="left"/>
    </w:lvl>
    <w:lvl w:ilvl="7" w:tplc="E3328970">
      <w:numFmt w:val="decimal"/>
      <w:lvlText w:val=""/>
      <w:lvlJc w:val="left"/>
    </w:lvl>
    <w:lvl w:ilvl="8" w:tplc="F31E7AA4">
      <w:numFmt w:val="decimal"/>
      <w:lvlText w:val=""/>
      <w:lvlJc w:val="left"/>
    </w:lvl>
  </w:abstractNum>
  <w:abstractNum w:abstractNumId="47" w15:restartNumberingAfterBreak="0">
    <w:nsid w:val="6A2569E9"/>
    <w:multiLevelType w:val="hybridMultilevel"/>
    <w:tmpl w:val="DEF2783A"/>
    <w:lvl w:ilvl="0" w:tplc="46DE27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187292"/>
    <w:multiLevelType w:val="hybridMultilevel"/>
    <w:tmpl w:val="FFFFFFFF"/>
    <w:lvl w:ilvl="0" w:tplc="7FC2B832">
      <w:numFmt w:val="decimal"/>
      <w:lvlText w:val=""/>
      <w:lvlJc w:val="left"/>
    </w:lvl>
    <w:lvl w:ilvl="1" w:tplc="C82CDA20">
      <w:numFmt w:val="decimal"/>
      <w:lvlText w:val=""/>
      <w:lvlJc w:val="left"/>
    </w:lvl>
    <w:lvl w:ilvl="2" w:tplc="A17233E2">
      <w:numFmt w:val="decimal"/>
      <w:lvlText w:val=""/>
      <w:lvlJc w:val="left"/>
    </w:lvl>
    <w:lvl w:ilvl="3" w:tplc="ED4065F6">
      <w:numFmt w:val="decimal"/>
      <w:lvlText w:val=""/>
      <w:lvlJc w:val="left"/>
    </w:lvl>
    <w:lvl w:ilvl="4" w:tplc="21A08260">
      <w:numFmt w:val="decimal"/>
      <w:lvlText w:val=""/>
      <w:lvlJc w:val="left"/>
    </w:lvl>
    <w:lvl w:ilvl="5" w:tplc="409E553E">
      <w:numFmt w:val="decimal"/>
      <w:lvlText w:val=""/>
      <w:lvlJc w:val="left"/>
    </w:lvl>
    <w:lvl w:ilvl="6" w:tplc="B7F83222">
      <w:numFmt w:val="decimal"/>
      <w:lvlText w:val=""/>
      <w:lvlJc w:val="left"/>
    </w:lvl>
    <w:lvl w:ilvl="7" w:tplc="C1DA818A">
      <w:numFmt w:val="decimal"/>
      <w:lvlText w:val=""/>
      <w:lvlJc w:val="left"/>
    </w:lvl>
    <w:lvl w:ilvl="8" w:tplc="F5BCEE5C">
      <w:numFmt w:val="decimal"/>
      <w:lvlText w:val=""/>
      <w:lvlJc w:val="left"/>
    </w:lvl>
  </w:abstractNum>
  <w:abstractNum w:abstractNumId="49" w15:restartNumberingAfterBreak="0">
    <w:nsid w:val="6EB03227"/>
    <w:multiLevelType w:val="hybridMultilevel"/>
    <w:tmpl w:val="81B442A8"/>
    <w:lvl w:ilvl="0" w:tplc="46DE2732">
      <w:start w:val="1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6EB85C7A"/>
    <w:multiLevelType w:val="hybridMultilevel"/>
    <w:tmpl w:val="1EA02520"/>
    <w:lvl w:ilvl="0" w:tplc="46DE2732">
      <w:start w:val="11"/>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48F6C71"/>
    <w:multiLevelType w:val="hybridMultilevel"/>
    <w:tmpl w:val="82D4989E"/>
    <w:lvl w:ilvl="0" w:tplc="46DE2732">
      <w:start w:val="11"/>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9D07575"/>
    <w:multiLevelType w:val="hybridMultilevel"/>
    <w:tmpl w:val="C0528460"/>
    <w:lvl w:ilvl="0" w:tplc="46DE27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CE54C44"/>
    <w:multiLevelType w:val="hybridMultilevel"/>
    <w:tmpl w:val="FFFFFFFF"/>
    <w:lvl w:ilvl="0" w:tplc="9444977A">
      <w:numFmt w:val="decimal"/>
      <w:lvlText w:val=""/>
      <w:lvlJc w:val="left"/>
    </w:lvl>
    <w:lvl w:ilvl="1" w:tplc="CC08CD18">
      <w:numFmt w:val="decimal"/>
      <w:lvlText w:val=""/>
      <w:lvlJc w:val="left"/>
    </w:lvl>
    <w:lvl w:ilvl="2" w:tplc="CF36D1E8">
      <w:numFmt w:val="decimal"/>
      <w:lvlText w:val=""/>
      <w:lvlJc w:val="left"/>
    </w:lvl>
    <w:lvl w:ilvl="3" w:tplc="4092A8B2">
      <w:numFmt w:val="decimal"/>
      <w:lvlText w:val=""/>
      <w:lvlJc w:val="left"/>
    </w:lvl>
    <w:lvl w:ilvl="4" w:tplc="5948B234">
      <w:numFmt w:val="decimal"/>
      <w:lvlText w:val=""/>
      <w:lvlJc w:val="left"/>
    </w:lvl>
    <w:lvl w:ilvl="5" w:tplc="F530CA88">
      <w:numFmt w:val="decimal"/>
      <w:lvlText w:val=""/>
      <w:lvlJc w:val="left"/>
    </w:lvl>
    <w:lvl w:ilvl="6" w:tplc="80360166">
      <w:numFmt w:val="decimal"/>
      <w:lvlText w:val=""/>
      <w:lvlJc w:val="left"/>
    </w:lvl>
    <w:lvl w:ilvl="7" w:tplc="0958D25E">
      <w:numFmt w:val="decimal"/>
      <w:lvlText w:val=""/>
      <w:lvlJc w:val="left"/>
    </w:lvl>
    <w:lvl w:ilvl="8" w:tplc="E87A20AE">
      <w:numFmt w:val="decimal"/>
      <w:lvlText w:val=""/>
      <w:lvlJc w:val="left"/>
    </w:lvl>
  </w:abstractNum>
  <w:abstractNum w:abstractNumId="54" w15:restartNumberingAfterBreak="0">
    <w:nsid w:val="7D2A10A8"/>
    <w:multiLevelType w:val="hybridMultilevel"/>
    <w:tmpl w:val="51185486"/>
    <w:lvl w:ilvl="0" w:tplc="46DE2732">
      <w:start w:val="1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7D921C13"/>
    <w:multiLevelType w:val="hybridMultilevel"/>
    <w:tmpl w:val="699CDD7E"/>
    <w:lvl w:ilvl="0" w:tplc="46DE27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3"/>
  </w:num>
  <w:num w:numId="2">
    <w:abstractNumId w:val="31"/>
  </w:num>
  <w:num w:numId="3">
    <w:abstractNumId w:val="24"/>
  </w:num>
  <w:num w:numId="4">
    <w:abstractNumId w:val="48"/>
  </w:num>
  <w:num w:numId="5">
    <w:abstractNumId w:val="40"/>
  </w:num>
  <w:num w:numId="6">
    <w:abstractNumId w:val="5"/>
  </w:num>
  <w:num w:numId="7">
    <w:abstractNumId w:val="29"/>
  </w:num>
  <w:num w:numId="8">
    <w:abstractNumId w:val="1"/>
  </w:num>
  <w:num w:numId="9">
    <w:abstractNumId w:val="0"/>
  </w:num>
  <w:num w:numId="10">
    <w:abstractNumId w:val="18"/>
  </w:num>
  <w:num w:numId="11">
    <w:abstractNumId w:val="3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55"/>
  </w:num>
  <w:num w:numId="17">
    <w:abstractNumId w:val="17"/>
  </w:num>
  <w:num w:numId="18">
    <w:abstractNumId w:val="42"/>
  </w:num>
  <w:num w:numId="19">
    <w:abstractNumId w:val="12"/>
  </w:num>
  <w:num w:numId="20">
    <w:abstractNumId w:val="51"/>
  </w:num>
  <w:num w:numId="21">
    <w:abstractNumId w:val="39"/>
  </w:num>
  <w:num w:numId="22">
    <w:abstractNumId w:val="37"/>
  </w:num>
  <w:num w:numId="23">
    <w:abstractNumId w:val="21"/>
  </w:num>
  <w:num w:numId="24">
    <w:abstractNumId w:val="32"/>
  </w:num>
  <w:num w:numId="25">
    <w:abstractNumId w:val="46"/>
  </w:num>
  <w:num w:numId="26">
    <w:abstractNumId w:val="28"/>
  </w:num>
  <w:num w:numId="27">
    <w:abstractNumId w:val="16"/>
  </w:num>
  <w:num w:numId="28">
    <w:abstractNumId w:val="45"/>
  </w:num>
  <w:num w:numId="29">
    <w:abstractNumId w:val="8"/>
  </w:num>
  <w:num w:numId="30">
    <w:abstractNumId w:val="52"/>
  </w:num>
  <w:num w:numId="31">
    <w:abstractNumId w:val="41"/>
  </w:num>
  <w:num w:numId="32">
    <w:abstractNumId w:val="4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7"/>
  </w:num>
  <w:num w:numId="36">
    <w:abstractNumId w:val="30"/>
  </w:num>
  <w:num w:numId="37">
    <w:abstractNumId w:val="14"/>
  </w:num>
  <w:num w:numId="38">
    <w:abstractNumId w:val="25"/>
  </w:num>
  <w:num w:numId="39">
    <w:abstractNumId w:val="54"/>
  </w:num>
  <w:num w:numId="40">
    <w:abstractNumId w:val="26"/>
  </w:num>
  <w:num w:numId="41">
    <w:abstractNumId w:val="2"/>
  </w:num>
  <w:num w:numId="42">
    <w:abstractNumId w:val="4"/>
  </w:num>
  <w:num w:numId="43">
    <w:abstractNumId w:val="50"/>
  </w:num>
  <w:num w:numId="44">
    <w:abstractNumId w:val="7"/>
  </w:num>
  <w:num w:numId="45">
    <w:abstractNumId w:val="38"/>
  </w:num>
  <w:num w:numId="46">
    <w:abstractNumId w:val="20"/>
  </w:num>
  <w:num w:numId="47">
    <w:abstractNumId w:val="44"/>
  </w:num>
  <w:num w:numId="48">
    <w:abstractNumId w:val="19"/>
  </w:num>
  <w:num w:numId="49">
    <w:abstractNumId w:val="22"/>
  </w:num>
  <w:num w:numId="50">
    <w:abstractNumId w:val="23"/>
  </w:num>
  <w:num w:numId="51">
    <w:abstractNumId w:val="3"/>
  </w:num>
  <w:num w:numId="52">
    <w:abstractNumId w:val="34"/>
  </w:num>
  <w:num w:numId="53">
    <w:abstractNumId w:val="49"/>
  </w:num>
  <w:num w:numId="54">
    <w:abstractNumId w:val="43"/>
  </w:num>
  <w:num w:numId="55">
    <w:abstractNumId w:val="15"/>
  </w:num>
  <w:num w:numId="56">
    <w:abstractNumId w:val="10"/>
  </w:num>
  <w:num w:numId="57">
    <w:abstractNumId w:val="35"/>
  </w:num>
  <w:num w:numId="58">
    <w:abstractNumId w:val="13"/>
  </w:num>
  <w:num w:numId="59">
    <w:abstractNumId w:val="36"/>
  </w:num>
  <w:num w:numId="60">
    <w:abstractNumId w:val="6"/>
  </w:num>
  <w:numIdMacAtCleanup w:val="55"/>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GIBERT">
    <w15:presenceInfo w15:providerId="Teamlab" w15:userId="caroline.gibert@solagro.asso.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27B"/>
    <w:rsid w:val="0000327B"/>
    <w:rsid w:val="00005BC1"/>
    <w:rsid w:val="00010BF7"/>
    <w:rsid w:val="00014FC4"/>
    <w:rsid w:val="00022F1A"/>
    <w:rsid w:val="00023368"/>
    <w:rsid w:val="00023FC8"/>
    <w:rsid w:val="00026B6E"/>
    <w:rsid w:val="000325F6"/>
    <w:rsid w:val="00033E98"/>
    <w:rsid w:val="00041641"/>
    <w:rsid w:val="00042286"/>
    <w:rsid w:val="0004CB90"/>
    <w:rsid w:val="0005297F"/>
    <w:rsid w:val="000635C3"/>
    <w:rsid w:val="0006580C"/>
    <w:rsid w:val="00066D28"/>
    <w:rsid w:val="000679C0"/>
    <w:rsid w:val="00071259"/>
    <w:rsid w:val="000755BB"/>
    <w:rsid w:val="00077220"/>
    <w:rsid w:val="00077649"/>
    <w:rsid w:val="00086E41"/>
    <w:rsid w:val="00090873"/>
    <w:rsid w:val="00095AE8"/>
    <w:rsid w:val="000A0338"/>
    <w:rsid w:val="000A321A"/>
    <w:rsid w:val="000A3997"/>
    <w:rsid w:val="000B3D56"/>
    <w:rsid w:val="000B4029"/>
    <w:rsid w:val="000B5CEE"/>
    <w:rsid w:val="000BF93B"/>
    <w:rsid w:val="000C3249"/>
    <w:rsid w:val="000C32F7"/>
    <w:rsid w:val="000C3645"/>
    <w:rsid w:val="000C57F8"/>
    <w:rsid w:val="000D09A6"/>
    <w:rsid w:val="000D3DA8"/>
    <w:rsid w:val="000D7506"/>
    <w:rsid w:val="000E1B7C"/>
    <w:rsid w:val="000E28DE"/>
    <w:rsid w:val="000E3FEB"/>
    <w:rsid w:val="000E49BD"/>
    <w:rsid w:val="000F28C9"/>
    <w:rsid w:val="000F51E9"/>
    <w:rsid w:val="00101C25"/>
    <w:rsid w:val="00102868"/>
    <w:rsid w:val="00102EEC"/>
    <w:rsid w:val="00113249"/>
    <w:rsid w:val="001134C4"/>
    <w:rsid w:val="00113CFF"/>
    <w:rsid w:val="0011454A"/>
    <w:rsid w:val="001208AA"/>
    <w:rsid w:val="00125126"/>
    <w:rsid w:val="00130FE7"/>
    <w:rsid w:val="001362AD"/>
    <w:rsid w:val="00141DF1"/>
    <w:rsid w:val="00142CFA"/>
    <w:rsid w:val="0014634C"/>
    <w:rsid w:val="0014741C"/>
    <w:rsid w:val="00147F89"/>
    <w:rsid w:val="00152EBB"/>
    <w:rsid w:val="00153B93"/>
    <w:rsid w:val="00154F86"/>
    <w:rsid w:val="00163B02"/>
    <w:rsid w:val="0017060E"/>
    <w:rsid w:val="0017066F"/>
    <w:rsid w:val="0017172D"/>
    <w:rsid w:val="0017337D"/>
    <w:rsid w:val="00177009"/>
    <w:rsid w:val="0018079F"/>
    <w:rsid w:val="00183026"/>
    <w:rsid w:val="00186173"/>
    <w:rsid w:val="00187B5C"/>
    <w:rsid w:val="00193B99"/>
    <w:rsid w:val="00193E6A"/>
    <w:rsid w:val="001955F3"/>
    <w:rsid w:val="001B1D7E"/>
    <w:rsid w:val="001B574E"/>
    <w:rsid w:val="001B5F56"/>
    <w:rsid w:val="001B758D"/>
    <w:rsid w:val="001C64C9"/>
    <w:rsid w:val="001D0912"/>
    <w:rsid w:val="001D0A7D"/>
    <w:rsid w:val="001D1D7B"/>
    <w:rsid w:val="001D5E27"/>
    <w:rsid w:val="001E0568"/>
    <w:rsid w:val="001E0BFE"/>
    <w:rsid w:val="001E268E"/>
    <w:rsid w:val="001E2DF4"/>
    <w:rsid w:val="001E2F74"/>
    <w:rsid w:val="001E3819"/>
    <w:rsid w:val="001E6E27"/>
    <w:rsid w:val="001F321B"/>
    <w:rsid w:val="001F5219"/>
    <w:rsid w:val="001F6041"/>
    <w:rsid w:val="001F7AE6"/>
    <w:rsid w:val="0020112D"/>
    <w:rsid w:val="00210266"/>
    <w:rsid w:val="00213473"/>
    <w:rsid w:val="0021392B"/>
    <w:rsid w:val="00221FB8"/>
    <w:rsid w:val="00227086"/>
    <w:rsid w:val="002321B6"/>
    <w:rsid w:val="00234D89"/>
    <w:rsid w:val="0023532A"/>
    <w:rsid w:val="00237E04"/>
    <w:rsid w:val="00246DDF"/>
    <w:rsid w:val="0025168D"/>
    <w:rsid w:val="00251865"/>
    <w:rsid w:val="00251F7C"/>
    <w:rsid w:val="002602BC"/>
    <w:rsid w:val="00262633"/>
    <w:rsid w:val="00264B84"/>
    <w:rsid w:val="00264FDC"/>
    <w:rsid w:val="00267783"/>
    <w:rsid w:val="00267AFA"/>
    <w:rsid w:val="00270564"/>
    <w:rsid w:val="00274004"/>
    <w:rsid w:val="00275FF0"/>
    <w:rsid w:val="002776D0"/>
    <w:rsid w:val="00280EEB"/>
    <w:rsid w:val="0028399E"/>
    <w:rsid w:val="00291AA4"/>
    <w:rsid w:val="002927C1"/>
    <w:rsid w:val="002939B8"/>
    <w:rsid w:val="00294D52"/>
    <w:rsid w:val="002A00DA"/>
    <w:rsid w:val="002A3B61"/>
    <w:rsid w:val="002A5971"/>
    <w:rsid w:val="002B0F33"/>
    <w:rsid w:val="002B14B2"/>
    <w:rsid w:val="002B1FEE"/>
    <w:rsid w:val="002B7529"/>
    <w:rsid w:val="002C12B4"/>
    <w:rsid w:val="002C3C46"/>
    <w:rsid w:val="002C5555"/>
    <w:rsid w:val="002D0E48"/>
    <w:rsid w:val="002D1F0D"/>
    <w:rsid w:val="002D2E0C"/>
    <w:rsid w:val="002D53D6"/>
    <w:rsid w:val="002E10B4"/>
    <w:rsid w:val="002E1C5F"/>
    <w:rsid w:val="002E2904"/>
    <w:rsid w:val="002E5C50"/>
    <w:rsid w:val="002E749B"/>
    <w:rsid w:val="002F16BA"/>
    <w:rsid w:val="002F2D5E"/>
    <w:rsid w:val="002F4485"/>
    <w:rsid w:val="002F4539"/>
    <w:rsid w:val="002F6663"/>
    <w:rsid w:val="00302ED4"/>
    <w:rsid w:val="00304FBA"/>
    <w:rsid w:val="0031193D"/>
    <w:rsid w:val="00312843"/>
    <w:rsid w:val="00316240"/>
    <w:rsid w:val="0032603A"/>
    <w:rsid w:val="0032726E"/>
    <w:rsid w:val="00327907"/>
    <w:rsid w:val="00331174"/>
    <w:rsid w:val="00332B77"/>
    <w:rsid w:val="00333D43"/>
    <w:rsid w:val="00335BFB"/>
    <w:rsid w:val="0034009E"/>
    <w:rsid w:val="00340417"/>
    <w:rsid w:val="00340610"/>
    <w:rsid w:val="003414CE"/>
    <w:rsid w:val="00341598"/>
    <w:rsid w:val="003455C6"/>
    <w:rsid w:val="00346609"/>
    <w:rsid w:val="00350559"/>
    <w:rsid w:val="003510B7"/>
    <w:rsid w:val="003542C6"/>
    <w:rsid w:val="0035447C"/>
    <w:rsid w:val="003572DF"/>
    <w:rsid w:val="00364265"/>
    <w:rsid w:val="00365386"/>
    <w:rsid w:val="00365AA0"/>
    <w:rsid w:val="00370997"/>
    <w:rsid w:val="00370B90"/>
    <w:rsid w:val="00371AE3"/>
    <w:rsid w:val="00373CA8"/>
    <w:rsid w:val="00380E62"/>
    <w:rsid w:val="00382621"/>
    <w:rsid w:val="00387754"/>
    <w:rsid w:val="0038777A"/>
    <w:rsid w:val="00391B83"/>
    <w:rsid w:val="00394BA6"/>
    <w:rsid w:val="003A138D"/>
    <w:rsid w:val="003A4FBB"/>
    <w:rsid w:val="003A5D7A"/>
    <w:rsid w:val="003B116E"/>
    <w:rsid w:val="003C0CC4"/>
    <w:rsid w:val="003C1646"/>
    <w:rsid w:val="003C28E6"/>
    <w:rsid w:val="003C3A63"/>
    <w:rsid w:val="003C6D1B"/>
    <w:rsid w:val="003F0826"/>
    <w:rsid w:val="003F0D87"/>
    <w:rsid w:val="003F1221"/>
    <w:rsid w:val="003F3D51"/>
    <w:rsid w:val="004026AF"/>
    <w:rsid w:val="0040334C"/>
    <w:rsid w:val="00404EAD"/>
    <w:rsid w:val="00404FAC"/>
    <w:rsid w:val="00405FB7"/>
    <w:rsid w:val="00414F90"/>
    <w:rsid w:val="004150D3"/>
    <w:rsid w:val="004204B2"/>
    <w:rsid w:val="0042164B"/>
    <w:rsid w:val="00421E6B"/>
    <w:rsid w:val="004242FD"/>
    <w:rsid w:val="00425D62"/>
    <w:rsid w:val="00426155"/>
    <w:rsid w:val="00426E9E"/>
    <w:rsid w:val="00432678"/>
    <w:rsid w:val="00434FB5"/>
    <w:rsid w:val="00435FB9"/>
    <w:rsid w:val="004371D5"/>
    <w:rsid w:val="004411B6"/>
    <w:rsid w:val="00442D1D"/>
    <w:rsid w:val="00446325"/>
    <w:rsid w:val="0045525E"/>
    <w:rsid w:val="004554C3"/>
    <w:rsid w:val="00456C13"/>
    <w:rsid w:val="004607BE"/>
    <w:rsid w:val="004619E9"/>
    <w:rsid w:val="00470E42"/>
    <w:rsid w:val="00471BA9"/>
    <w:rsid w:val="0047392C"/>
    <w:rsid w:val="00474350"/>
    <w:rsid w:val="00477BA2"/>
    <w:rsid w:val="004909B8"/>
    <w:rsid w:val="0049288B"/>
    <w:rsid w:val="00494F58"/>
    <w:rsid w:val="00496CF5"/>
    <w:rsid w:val="004A3413"/>
    <w:rsid w:val="004A35BD"/>
    <w:rsid w:val="004A4E93"/>
    <w:rsid w:val="004B10B9"/>
    <w:rsid w:val="004C1134"/>
    <w:rsid w:val="004C12E3"/>
    <w:rsid w:val="004C270B"/>
    <w:rsid w:val="004C4235"/>
    <w:rsid w:val="004D5EBE"/>
    <w:rsid w:val="004D7394"/>
    <w:rsid w:val="004E5A4C"/>
    <w:rsid w:val="004E5EAD"/>
    <w:rsid w:val="004E781F"/>
    <w:rsid w:val="004F0351"/>
    <w:rsid w:val="004F1FA8"/>
    <w:rsid w:val="004F2D68"/>
    <w:rsid w:val="004F4E7C"/>
    <w:rsid w:val="004F6905"/>
    <w:rsid w:val="005000B1"/>
    <w:rsid w:val="00501B3D"/>
    <w:rsid w:val="0050440C"/>
    <w:rsid w:val="0050540C"/>
    <w:rsid w:val="00514FCF"/>
    <w:rsid w:val="005155D9"/>
    <w:rsid w:val="00520549"/>
    <w:rsid w:val="00520C2F"/>
    <w:rsid w:val="00521CF7"/>
    <w:rsid w:val="0052387C"/>
    <w:rsid w:val="0052416A"/>
    <w:rsid w:val="005244D2"/>
    <w:rsid w:val="00525C6B"/>
    <w:rsid w:val="00530787"/>
    <w:rsid w:val="0053175C"/>
    <w:rsid w:val="00533F15"/>
    <w:rsid w:val="00540345"/>
    <w:rsid w:val="00545115"/>
    <w:rsid w:val="00547974"/>
    <w:rsid w:val="00547BF6"/>
    <w:rsid w:val="00547CEE"/>
    <w:rsid w:val="00553185"/>
    <w:rsid w:val="005532DA"/>
    <w:rsid w:val="00553656"/>
    <w:rsid w:val="0055615E"/>
    <w:rsid w:val="0055788F"/>
    <w:rsid w:val="00562701"/>
    <w:rsid w:val="0056438A"/>
    <w:rsid w:val="005662A9"/>
    <w:rsid w:val="0057177C"/>
    <w:rsid w:val="00573D3D"/>
    <w:rsid w:val="0057439C"/>
    <w:rsid w:val="0057480B"/>
    <w:rsid w:val="0058158C"/>
    <w:rsid w:val="0058578C"/>
    <w:rsid w:val="00586850"/>
    <w:rsid w:val="0059464D"/>
    <w:rsid w:val="00594717"/>
    <w:rsid w:val="00594A10"/>
    <w:rsid w:val="00596134"/>
    <w:rsid w:val="005976AE"/>
    <w:rsid w:val="005A28D6"/>
    <w:rsid w:val="005A324A"/>
    <w:rsid w:val="005A360F"/>
    <w:rsid w:val="005A3AC0"/>
    <w:rsid w:val="005A769A"/>
    <w:rsid w:val="005A7C49"/>
    <w:rsid w:val="005B273C"/>
    <w:rsid w:val="005B273D"/>
    <w:rsid w:val="005B2890"/>
    <w:rsid w:val="005B28A9"/>
    <w:rsid w:val="005B4F8A"/>
    <w:rsid w:val="005B5DD4"/>
    <w:rsid w:val="005C1AC8"/>
    <w:rsid w:val="005C269E"/>
    <w:rsid w:val="005C2C4C"/>
    <w:rsid w:val="005C55A0"/>
    <w:rsid w:val="005C6EAA"/>
    <w:rsid w:val="005C73F2"/>
    <w:rsid w:val="005C74F8"/>
    <w:rsid w:val="005D02CE"/>
    <w:rsid w:val="005E2E6B"/>
    <w:rsid w:val="005E769C"/>
    <w:rsid w:val="005E7717"/>
    <w:rsid w:val="005E7ED8"/>
    <w:rsid w:val="005F1E4E"/>
    <w:rsid w:val="005F4D85"/>
    <w:rsid w:val="005F587E"/>
    <w:rsid w:val="005F5E77"/>
    <w:rsid w:val="00607749"/>
    <w:rsid w:val="006107B7"/>
    <w:rsid w:val="0061744B"/>
    <w:rsid w:val="00617F07"/>
    <w:rsid w:val="00627478"/>
    <w:rsid w:val="00627AFD"/>
    <w:rsid w:val="00632946"/>
    <w:rsid w:val="00633A0A"/>
    <w:rsid w:val="0063548A"/>
    <w:rsid w:val="0063590D"/>
    <w:rsid w:val="00640EA7"/>
    <w:rsid w:val="00642CB8"/>
    <w:rsid w:val="00643738"/>
    <w:rsid w:val="00643EAE"/>
    <w:rsid w:val="00644049"/>
    <w:rsid w:val="00645806"/>
    <w:rsid w:val="00654000"/>
    <w:rsid w:val="00656A64"/>
    <w:rsid w:val="0066011A"/>
    <w:rsid w:val="0066045F"/>
    <w:rsid w:val="00661856"/>
    <w:rsid w:val="00661CB5"/>
    <w:rsid w:val="00661F5E"/>
    <w:rsid w:val="00664C37"/>
    <w:rsid w:val="00666AED"/>
    <w:rsid w:val="00670808"/>
    <w:rsid w:val="00670A29"/>
    <w:rsid w:val="00670A6C"/>
    <w:rsid w:val="00671C53"/>
    <w:rsid w:val="006745D8"/>
    <w:rsid w:val="00677461"/>
    <w:rsid w:val="0068185D"/>
    <w:rsid w:val="006824E5"/>
    <w:rsid w:val="00682E9F"/>
    <w:rsid w:val="006871DF"/>
    <w:rsid w:val="006A2E6C"/>
    <w:rsid w:val="006A3D98"/>
    <w:rsid w:val="006A499C"/>
    <w:rsid w:val="006A7C4E"/>
    <w:rsid w:val="006B5C15"/>
    <w:rsid w:val="006B764D"/>
    <w:rsid w:val="006B785C"/>
    <w:rsid w:val="006C1DB4"/>
    <w:rsid w:val="006C228E"/>
    <w:rsid w:val="006C6D59"/>
    <w:rsid w:val="006D0F87"/>
    <w:rsid w:val="006D141B"/>
    <w:rsid w:val="006D2619"/>
    <w:rsid w:val="006D4C49"/>
    <w:rsid w:val="006D50A3"/>
    <w:rsid w:val="006D7F2C"/>
    <w:rsid w:val="006E2D89"/>
    <w:rsid w:val="006E5461"/>
    <w:rsid w:val="006E5568"/>
    <w:rsid w:val="006F553F"/>
    <w:rsid w:val="006F7CD0"/>
    <w:rsid w:val="00702993"/>
    <w:rsid w:val="00707A37"/>
    <w:rsid w:val="00711760"/>
    <w:rsid w:val="0071207B"/>
    <w:rsid w:val="0071250C"/>
    <w:rsid w:val="007136B3"/>
    <w:rsid w:val="00714CC1"/>
    <w:rsid w:val="00721AB6"/>
    <w:rsid w:val="00730401"/>
    <w:rsid w:val="007307D8"/>
    <w:rsid w:val="007338DF"/>
    <w:rsid w:val="00742871"/>
    <w:rsid w:val="00742D0B"/>
    <w:rsid w:val="00742EDE"/>
    <w:rsid w:val="00743D94"/>
    <w:rsid w:val="007464BE"/>
    <w:rsid w:val="007519C3"/>
    <w:rsid w:val="007522AF"/>
    <w:rsid w:val="007568CD"/>
    <w:rsid w:val="00761A14"/>
    <w:rsid w:val="0076321C"/>
    <w:rsid w:val="00764EF9"/>
    <w:rsid w:val="00767E67"/>
    <w:rsid w:val="00770373"/>
    <w:rsid w:val="00773915"/>
    <w:rsid w:val="00774C23"/>
    <w:rsid w:val="00774CF3"/>
    <w:rsid w:val="00783B91"/>
    <w:rsid w:val="0079063E"/>
    <w:rsid w:val="00790912"/>
    <w:rsid w:val="00791C38"/>
    <w:rsid w:val="0079319A"/>
    <w:rsid w:val="00794A05"/>
    <w:rsid w:val="00794F0A"/>
    <w:rsid w:val="00797FCE"/>
    <w:rsid w:val="007A456B"/>
    <w:rsid w:val="007A6E4C"/>
    <w:rsid w:val="007C01C4"/>
    <w:rsid w:val="007C1252"/>
    <w:rsid w:val="007C21ED"/>
    <w:rsid w:val="007C6D90"/>
    <w:rsid w:val="007C6E99"/>
    <w:rsid w:val="007C7BE9"/>
    <w:rsid w:val="007D3A4F"/>
    <w:rsid w:val="007D3EED"/>
    <w:rsid w:val="007E1985"/>
    <w:rsid w:val="007E29FA"/>
    <w:rsid w:val="007E5B08"/>
    <w:rsid w:val="007E5B2A"/>
    <w:rsid w:val="007E70CD"/>
    <w:rsid w:val="007F0429"/>
    <w:rsid w:val="007F050C"/>
    <w:rsid w:val="007F094A"/>
    <w:rsid w:val="007F2065"/>
    <w:rsid w:val="007F37A1"/>
    <w:rsid w:val="007F62B9"/>
    <w:rsid w:val="007F7E97"/>
    <w:rsid w:val="00802E20"/>
    <w:rsid w:val="00803668"/>
    <w:rsid w:val="00806A76"/>
    <w:rsid w:val="00816819"/>
    <w:rsid w:val="00820E71"/>
    <w:rsid w:val="00822161"/>
    <w:rsid w:val="00833B48"/>
    <w:rsid w:val="00840360"/>
    <w:rsid w:val="00841013"/>
    <w:rsid w:val="00842279"/>
    <w:rsid w:val="00842A12"/>
    <w:rsid w:val="00844C38"/>
    <w:rsid w:val="00844DCC"/>
    <w:rsid w:val="00846532"/>
    <w:rsid w:val="008503A5"/>
    <w:rsid w:val="00855CE2"/>
    <w:rsid w:val="00864944"/>
    <w:rsid w:val="00864E5D"/>
    <w:rsid w:val="008655F6"/>
    <w:rsid w:val="008670A7"/>
    <w:rsid w:val="008730FD"/>
    <w:rsid w:val="00874788"/>
    <w:rsid w:val="00875606"/>
    <w:rsid w:val="0088055A"/>
    <w:rsid w:val="00883207"/>
    <w:rsid w:val="00884EEE"/>
    <w:rsid w:val="00891A5C"/>
    <w:rsid w:val="00896D7C"/>
    <w:rsid w:val="00897123"/>
    <w:rsid w:val="00897C9B"/>
    <w:rsid w:val="0089D8A4"/>
    <w:rsid w:val="008A0866"/>
    <w:rsid w:val="008A08C4"/>
    <w:rsid w:val="008A3F81"/>
    <w:rsid w:val="008A493D"/>
    <w:rsid w:val="008A52BC"/>
    <w:rsid w:val="008A5E18"/>
    <w:rsid w:val="008A641F"/>
    <w:rsid w:val="008A709E"/>
    <w:rsid w:val="008A7F3B"/>
    <w:rsid w:val="008B358C"/>
    <w:rsid w:val="008B4065"/>
    <w:rsid w:val="008B5308"/>
    <w:rsid w:val="008B5D70"/>
    <w:rsid w:val="008B78AE"/>
    <w:rsid w:val="008C0F57"/>
    <w:rsid w:val="008C145F"/>
    <w:rsid w:val="008C4306"/>
    <w:rsid w:val="008D2014"/>
    <w:rsid w:val="008D2864"/>
    <w:rsid w:val="008D2B22"/>
    <w:rsid w:val="008D3FB5"/>
    <w:rsid w:val="008D5452"/>
    <w:rsid w:val="008D7539"/>
    <w:rsid w:val="008E0998"/>
    <w:rsid w:val="008E3942"/>
    <w:rsid w:val="008E497F"/>
    <w:rsid w:val="008E5D4D"/>
    <w:rsid w:val="008E64DD"/>
    <w:rsid w:val="008E7495"/>
    <w:rsid w:val="008F0B16"/>
    <w:rsid w:val="008F0E6E"/>
    <w:rsid w:val="008F1A3F"/>
    <w:rsid w:val="008F2659"/>
    <w:rsid w:val="008F3A85"/>
    <w:rsid w:val="008F7034"/>
    <w:rsid w:val="00900426"/>
    <w:rsid w:val="00903AFE"/>
    <w:rsid w:val="0091100E"/>
    <w:rsid w:val="009118FE"/>
    <w:rsid w:val="009120A6"/>
    <w:rsid w:val="00912E0F"/>
    <w:rsid w:val="009208B7"/>
    <w:rsid w:val="00924B64"/>
    <w:rsid w:val="00926A5D"/>
    <w:rsid w:val="00930520"/>
    <w:rsid w:val="009313C3"/>
    <w:rsid w:val="009348B7"/>
    <w:rsid w:val="009405C6"/>
    <w:rsid w:val="009423DE"/>
    <w:rsid w:val="00946349"/>
    <w:rsid w:val="00946C3C"/>
    <w:rsid w:val="0094748F"/>
    <w:rsid w:val="00950056"/>
    <w:rsid w:val="009512B2"/>
    <w:rsid w:val="00952D8F"/>
    <w:rsid w:val="009547A9"/>
    <w:rsid w:val="0095784A"/>
    <w:rsid w:val="00963787"/>
    <w:rsid w:val="0097068B"/>
    <w:rsid w:val="00974EFD"/>
    <w:rsid w:val="00981A80"/>
    <w:rsid w:val="00981C31"/>
    <w:rsid w:val="00984EBB"/>
    <w:rsid w:val="00990170"/>
    <w:rsid w:val="009908B3"/>
    <w:rsid w:val="009913B0"/>
    <w:rsid w:val="009925CD"/>
    <w:rsid w:val="009939B1"/>
    <w:rsid w:val="00997CB2"/>
    <w:rsid w:val="009A30C7"/>
    <w:rsid w:val="009A417F"/>
    <w:rsid w:val="009A6330"/>
    <w:rsid w:val="009A757F"/>
    <w:rsid w:val="009B00EB"/>
    <w:rsid w:val="009B20B0"/>
    <w:rsid w:val="009B39D3"/>
    <w:rsid w:val="009B6ACA"/>
    <w:rsid w:val="009C0920"/>
    <w:rsid w:val="009C22C0"/>
    <w:rsid w:val="009C2B9E"/>
    <w:rsid w:val="009C3175"/>
    <w:rsid w:val="009C7A3A"/>
    <w:rsid w:val="009D29BB"/>
    <w:rsid w:val="009D3035"/>
    <w:rsid w:val="009D4B61"/>
    <w:rsid w:val="009E0EBB"/>
    <w:rsid w:val="009E297E"/>
    <w:rsid w:val="009E322F"/>
    <w:rsid w:val="009E6585"/>
    <w:rsid w:val="009E6B3F"/>
    <w:rsid w:val="009E79B0"/>
    <w:rsid w:val="009E8C92"/>
    <w:rsid w:val="009F36A4"/>
    <w:rsid w:val="009F5128"/>
    <w:rsid w:val="009F7022"/>
    <w:rsid w:val="009F7885"/>
    <w:rsid w:val="00A01321"/>
    <w:rsid w:val="00A045FE"/>
    <w:rsid w:val="00A04ABF"/>
    <w:rsid w:val="00A04CBF"/>
    <w:rsid w:val="00A05866"/>
    <w:rsid w:val="00A061A5"/>
    <w:rsid w:val="00A07A47"/>
    <w:rsid w:val="00A11325"/>
    <w:rsid w:val="00A114D6"/>
    <w:rsid w:val="00A118B7"/>
    <w:rsid w:val="00A11BAF"/>
    <w:rsid w:val="00A12086"/>
    <w:rsid w:val="00A126F3"/>
    <w:rsid w:val="00A14185"/>
    <w:rsid w:val="00A146F3"/>
    <w:rsid w:val="00A21800"/>
    <w:rsid w:val="00A23539"/>
    <w:rsid w:val="00A26438"/>
    <w:rsid w:val="00A26CB1"/>
    <w:rsid w:val="00A30898"/>
    <w:rsid w:val="00A352A5"/>
    <w:rsid w:val="00A3745B"/>
    <w:rsid w:val="00A4002B"/>
    <w:rsid w:val="00A44EF8"/>
    <w:rsid w:val="00A4714A"/>
    <w:rsid w:val="00A520F2"/>
    <w:rsid w:val="00A54722"/>
    <w:rsid w:val="00A6145E"/>
    <w:rsid w:val="00A614AA"/>
    <w:rsid w:val="00A61E37"/>
    <w:rsid w:val="00A63CDF"/>
    <w:rsid w:val="00A649DC"/>
    <w:rsid w:val="00A67764"/>
    <w:rsid w:val="00A678A5"/>
    <w:rsid w:val="00A711CF"/>
    <w:rsid w:val="00A71B81"/>
    <w:rsid w:val="00A764DA"/>
    <w:rsid w:val="00A80C2D"/>
    <w:rsid w:val="00A832E9"/>
    <w:rsid w:val="00A84B3B"/>
    <w:rsid w:val="00A871C1"/>
    <w:rsid w:val="00A95487"/>
    <w:rsid w:val="00AA0690"/>
    <w:rsid w:val="00AC14F6"/>
    <w:rsid w:val="00AC2C73"/>
    <w:rsid w:val="00AC75F3"/>
    <w:rsid w:val="00AC7666"/>
    <w:rsid w:val="00AD0162"/>
    <w:rsid w:val="00AD6658"/>
    <w:rsid w:val="00AE3A22"/>
    <w:rsid w:val="00AE636A"/>
    <w:rsid w:val="00AF12B5"/>
    <w:rsid w:val="00AF1425"/>
    <w:rsid w:val="00AF161D"/>
    <w:rsid w:val="00AF453E"/>
    <w:rsid w:val="00B00335"/>
    <w:rsid w:val="00B0242C"/>
    <w:rsid w:val="00B03169"/>
    <w:rsid w:val="00B032EC"/>
    <w:rsid w:val="00B14F06"/>
    <w:rsid w:val="00B16108"/>
    <w:rsid w:val="00B16556"/>
    <w:rsid w:val="00B172FB"/>
    <w:rsid w:val="00B236AF"/>
    <w:rsid w:val="00B24572"/>
    <w:rsid w:val="00B3159A"/>
    <w:rsid w:val="00B31E6C"/>
    <w:rsid w:val="00B3365D"/>
    <w:rsid w:val="00B346DE"/>
    <w:rsid w:val="00B37017"/>
    <w:rsid w:val="00B372C0"/>
    <w:rsid w:val="00B37C37"/>
    <w:rsid w:val="00B403C9"/>
    <w:rsid w:val="00B41F70"/>
    <w:rsid w:val="00B44C22"/>
    <w:rsid w:val="00B46C9F"/>
    <w:rsid w:val="00B54FD2"/>
    <w:rsid w:val="00B666FD"/>
    <w:rsid w:val="00B712D1"/>
    <w:rsid w:val="00B712D4"/>
    <w:rsid w:val="00B7230E"/>
    <w:rsid w:val="00B73494"/>
    <w:rsid w:val="00B7434D"/>
    <w:rsid w:val="00B7666C"/>
    <w:rsid w:val="00B82843"/>
    <w:rsid w:val="00B83262"/>
    <w:rsid w:val="00B87D27"/>
    <w:rsid w:val="00B919A1"/>
    <w:rsid w:val="00B91BC6"/>
    <w:rsid w:val="00B92C4E"/>
    <w:rsid w:val="00B93C69"/>
    <w:rsid w:val="00B94538"/>
    <w:rsid w:val="00B94579"/>
    <w:rsid w:val="00B95C1B"/>
    <w:rsid w:val="00B9640C"/>
    <w:rsid w:val="00B97309"/>
    <w:rsid w:val="00BA09CD"/>
    <w:rsid w:val="00BA173D"/>
    <w:rsid w:val="00BA6567"/>
    <w:rsid w:val="00BB01C1"/>
    <w:rsid w:val="00BB12C5"/>
    <w:rsid w:val="00BB1EEF"/>
    <w:rsid w:val="00BB3980"/>
    <w:rsid w:val="00BB5BD4"/>
    <w:rsid w:val="00BB686B"/>
    <w:rsid w:val="00BB7F0A"/>
    <w:rsid w:val="00BC2975"/>
    <w:rsid w:val="00BC38AB"/>
    <w:rsid w:val="00BC71EA"/>
    <w:rsid w:val="00BD422B"/>
    <w:rsid w:val="00BE1839"/>
    <w:rsid w:val="00BF0768"/>
    <w:rsid w:val="00BF18E2"/>
    <w:rsid w:val="00BF2D4F"/>
    <w:rsid w:val="00BF58A0"/>
    <w:rsid w:val="00BF6EA6"/>
    <w:rsid w:val="00C00E28"/>
    <w:rsid w:val="00C0175E"/>
    <w:rsid w:val="00C023BB"/>
    <w:rsid w:val="00C05A03"/>
    <w:rsid w:val="00C0622E"/>
    <w:rsid w:val="00C06EC0"/>
    <w:rsid w:val="00C071C5"/>
    <w:rsid w:val="00C1006B"/>
    <w:rsid w:val="00C105C1"/>
    <w:rsid w:val="00C121A2"/>
    <w:rsid w:val="00C122E7"/>
    <w:rsid w:val="00C13746"/>
    <w:rsid w:val="00C209C1"/>
    <w:rsid w:val="00C2221D"/>
    <w:rsid w:val="00C22BEB"/>
    <w:rsid w:val="00C2713D"/>
    <w:rsid w:val="00C3523B"/>
    <w:rsid w:val="00C35401"/>
    <w:rsid w:val="00C4066A"/>
    <w:rsid w:val="00C435C7"/>
    <w:rsid w:val="00C45E5E"/>
    <w:rsid w:val="00C50CD7"/>
    <w:rsid w:val="00C51D39"/>
    <w:rsid w:val="00C522D0"/>
    <w:rsid w:val="00C52439"/>
    <w:rsid w:val="00C52878"/>
    <w:rsid w:val="00C578B1"/>
    <w:rsid w:val="00C6382B"/>
    <w:rsid w:val="00C64742"/>
    <w:rsid w:val="00C655A6"/>
    <w:rsid w:val="00C72F16"/>
    <w:rsid w:val="00C74DD0"/>
    <w:rsid w:val="00C75F2A"/>
    <w:rsid w:val="00C767FD"/>
    <w:rsid w:val="00C76D20"/>
    <w:rsid w:val="00C85C76"/>
    <w:rsid w:val="00C86728"/>
    <w:rsid w:val="00C87732"/>
    <w:rsid w:val="00C90E42"/>
    <w:rsid w:val="00C933AE"/>
    <w:rsid w:val="00C9513C"/>
    <w:rsid w:val="00CA0C5A"/>
    <w:rsid w:val="00CA1F48"/>
    <w:rsid w:val="00CA3C3D"/>
    <w:rsid w:val="00CA4340"/>
    <w:rsid w:val="00CA6C7F"/>
    <w:rsid w:val="00CA7DA5"/>
    <w:rsid w:val="00CB080D"/>
    <w:rsid w:val="00CB4F73"/>
    <w:rsid w:val="00CB5F41"/>
    <w:rsid w:val="00CB6610"/>
    <w:rsid w:val="00CC01DB"/>
    <w:rsid w:val="00CC17EA"/>
    <w:rsid w:val="00CC1B2D"/>
    <w:rsid w:val="00CC1FC1"/>
    <w:rsid w:val="00CC2389"/>
    <w:rsid w:val="00CC3764"/>
    <w:rsid w:val="00CC426E"/>
    <w:rsid w:val="00CC5A1D"/>
    <w:rsid w:val="00CD17A4"/>
    <w:rsid w:val="00CD337E"/>
    <w:rsid w:val="00CD37E8"/>
    <w:rsid w:val="00CD3DB7"/>
    <w:rsid w:val="00CD50E7"/>
    <w:rsid w:val="00CD6702"/>
    <w:rsid w:val="00CE0581"/>
    <w:rsid w:val="00CE08AF"/>
    <w:rsid w:val="00CE3033"/>
    <w:rsid w:val="00CE45B3"/>
    <w:rsid w:val="00CF0F6C"/>
    <w:rsid w:val="00CF36A0"/>
    <w:rsid w:val="00CF3727"/>
    <w:rsid w:val="00CF3994"/>
    <w:rsid w:val="00CF4131"/>
    <w:rsid w:val="00CF4640"/>
    <w:rsid w:val="00D00BE9"/>
    <w:rsid w:val="00D02CC4"/>
    <w:rsid w:val="00D03675"/>
    <w:rsid w:val="00D03754"/>
    <w:rsid w:val="00D060D6"/>
    <w:rsid w:val="00D06274"/>
    <w:rsid w:val="00D06579"/>
    <w:rsid w:val="00D06613"/>
    <w:rsid w:val="00D1094A"/>
    <w:rsid w:val="00D12A1C"/>
    <w:rsid w:val="00D14D0B"/>
    <w:rsid w:val="00D273AF"/>
    <w:rsid w:val="00D32C3C"/>
    <w:rsid w:val="00D33586"/>
    <w:rsid w:val="00D34E86"/>
    <w:rsid w:val="00D371F8"/>
    <w:rsid w:val="00D4774E"/>
    <w:rsid w:val="00D477AD"/>
    <w:rsid w:val="00D51CEE"/>
    <w:rsid w:val="00D526DA"/>
    <w:rsid w:val="00D54C32"/>
    <w:rsid w:val="00D60F19"/>
    <w:rsid w:val="00D620CB"/>
    <w:rsid w:val="00D64429"/>
    <w:rsid w:val="00D6727B"/>
    <w:rsid w:val="00D71249"/>
    <w:rsid w:val="00D757DC"/>
    <w:rsid w:val="00D75E89"/>
    <w:rsid w:val="00D76526"/>
    <w:rsid w:val="00D817A9"/>
    <w:rsid w:val="00D81D90"/>
    <w:rsid w:val="00D81DC5"/>
    <w:rsid w:val="00D86F78"/>
    <w:rsid w:val="00D870DF"/>
    <w:rsid w:val="00D87E31"/>
    <w:rsid w:val="00D94187"/>
    <w:rsid w:val="00D946E5"/>
    <w:rsid w:val="00D94DA5"/>
    <w:rsid w:val="00D952A4"/>
    <w:rsid w:val="00DA31B5"/>
    <w:rsid w:val="00DA74A1"/>
    <w:rsid w:val="00DB11E2"/>
    <w:rsid w:val="00DB247C"/>
    <w:rsid w:val="00DB47F6"/>
    <w:rsid w:val="00DB5AB6"/>
    <w:rsid w:val="00DB7CD7"/>
    <w:rsid w:val="00DC0DA4"/>
    <w:rsid w:val="00DC5CB2"/>
    <w:rsid w:val="00DD4065"/>
    <w:rsid w:val="00DD4B2B"/>
    <w:rsid w:val="00DD5A71"/>
    <w:rsid w:val="00DD6552"/>
    <w:rsid w:val="00DE4173"/>
    <w:rsid w:val="00DE7788"/>
    <w:rsid w:val="00DF0CE6"/>
    <w:rsid w:val="00DF2924"/>
    <w:rsid w:val="00DF6EAF"/>
    <w:rsid w:val="00E0544A"/>
    <w:rsid w:val="00E0615F"/>
    <w:rsid w:val="00E07BAD"/>
    <w:rsid w:val="00E12CD4"/>
    <w:rsid w:val="00E13692"/>
    <w:rsid w:val="00E20350"/>
    <w:rsid w:val="00E21A6C"/>
    <w:rsid w:val="00E22C9D"/>
    <w:rsid w:val="00E2517D"/>
    <w:rsid w:val="00E3001C"/>
    <w:rsid w:val="00E300EC"/>
    <w:rsid w:val="00E3094C"/>
    <w:rsid w:val="00E30C12"/>
    <w:rsid w:val="00E32502"/>
    <w:rsid w:val="00E346A9"/>
    <w:rsid w:val="00E354A4"/>
    <w:rsid w:val="00E3583E"/>
    <w:rsid w:val="00E401B6"/>
    <w:rsid w:val="00E45D8C"/>
    <w:rsid w:val="00E46E9D"/>
    <w:rsid w:val="00E528E6"/>
    <w:rsid w:val="00E53403"/>
    <w:rsid w:val="00E558AD"/>
    <w:rsid w:val="00E56BEA"/>
    <w:rsid w:val="00E60A7D"/>
    <w:rsid w:val="00E620A8"/>
    <w:rsid w:val="00E631E0"/>
    <w:rsid w:val="00E637CA"/>
    <w:rsid w:val="00E70281"/>
    <w:rsid w:val="00E761CE"/>
    <w:rsid w:val="00E7622A"/>
    <w:rsid w:val="00E77874"/>
    <w:rsid w:val="00E823EC"/>
    <w:rsid w:val="00E876F1"/>
    <w:rsid w:val="00E90F49"/>
    <w:rsid w:val="00E91757"/>
    <w:rsid w:val="00E91996"/>
    <w:rsid w:val="00E934D6"/>
    <w:rsid w:val="00E962C5"/>
    <w:rsid w:val="00E97620"/>
    <w:rsid w:val="00E97E96"/>
    <w:rsid w:val="00EA12D5"/>
    <w:rsid w:val="00EA4C6E"/>
    <w:rsid w:val="00EA73FC"/>
    <w:rsid w:val="00EB0FC0"/>
    <w:rsid w:val="00EB1447"/>
    <w:rsid w:val="00EB45F8"/>
    <w:rsid w:val="00EB65B2"/>
    <w:rsid w:val="00EB74C0"/>
    <w:rsid w:val="00EC07FC"/>
    <w:rsid w:val="00EC095E"/>
    <w:rsid w:val="00EC2240"/>
    <w:rsid w:val="00EC309B"/>
    <w:rsid w:val="00EC612E"/>
    <w:rsid w:val="00EC79BF"/>
    <w:rsid w:val="00EC7C91"/>
    <w:rsid w:val="00ED04DE"/>
    <w:rsid w:val="00ED06A7"/>
    <w:rsid w:val="00ED6EF7"/>
    <w:rsid w:val="00EE03B2"/>
    <w:rsid w:val="00EE49EB"/>
    <w:rsid w:val="00EE67C3"/>
    <w:rsid w:val="00EF0F7E"/>
    <w:rsid w:val="00EF1886"/>
    <w:rsid w:val="00EF3348"/>
    <w:rsid w:val="00EF5293"/>
    <w:rsid w:val="00F02FA0"/>
    <w:rsid w:val="00F04A1F"/>
    <w:rsid w:val="00F06375"/>
    <w:rsid w:val="00F06DDA"/>
    <w:rsid w:val="00F06FBA"/>
    <w:rsid w:val="00F07225"/>
    <w:rsid w:val="00F07484"/>
    <w:rsid w:val="00F10C42"/>
    <w:rsid w:val="00F167EA"/>
    <w:rsid w:val="00F167F4"/>
    <w:rsid w:val="00F20CA4"/>
    <w:rsid w:val="00F256A8"/>
    <w:rsid w:val="00F30B4C"/>
    <w:rsid w:val="00F32AF9"/>
    <w:rsid w:val="00F369A5"/>
    <w:rsid w:val="00F4344D"/>
    <w:rsid w:val="00F44B71"/>
    <w:rsid w:val="00F47948"/>
    <w:rsid w:val="00F51D36"/>
    <w:rsid w:val="00F534DF"/>
    <w:rsid w:val="00F5587C"/>
    <w:rsid w:val="00F55C50"/>
    <w:rsid w:val="00F560AD"/>
    <w:rsid w:val="00F570BA"/>
    <w:rsid w:val="00F65AF1"/>
    <w:rsid w:val="00F6751F"/>
    <w:rsid w:val="00F72E76"/>
    <w:rsid w:val="00F73065"/>
    <w:rsid w:val="00F76FD4"/>
    <w:rsid w:val="00F770FD"/>
    <w:rsid w:val="00F91E86"/>
    <w:rsid w:val="00F96F85"/>
    <w:rsid w:val="00FA1F2D"/>
    <w:rsid w:val="00FA22EA"/>
    <w:rsid w:val="00FB0C12"/>
    <w:rsid w:val="00FB3F51"/>
    <w:rsid w:val="00FC4DA8"/>
    <w:rsid w:val="00FC579E"/>
    <w:rsid w:val="00FD01C1"/>
    <w:rsid w:val="00FD3314"/>
    <w:rsid w:val="00FD465B"/>
    <w:rsid w:val="00FD57B1"/>
    <w:rsid w:val="00FD7CAF"/>
    <w:rsid w:val="00FE1836"/>
    <w:rsid w:val="00FE438E"/>
    <w:rsid w:val="00FF1CA4"/>
    <w:rsid w:val="00FF7414"/>
    <w:rsid w:val="011FBC33"/>
    <w:rsid w:val="0141F591"/>
    <w:rsid w:val="014DC106"/>
    <w:rsid w:val="014F1F50"/>
    <w:rsid w:val="017B81B4"/>
    <w:rsid w:val="01B4D0C6"/>
    <w:rsid w:val="02BFFDA3"/>
    <w:rsid w:val="02C20089"/>
    <w:rsid w:val="02D73AE0"/>
    <w:rsid w:val="02DD40A3"/>
    <w:rsid w:val="02FE356A"/>
    <w:rsid w:val="030B9DF2"/>
    <w:rsid w:val="0350A127"/>
    <w:rsid w:val="03511066"/>
    <w:rsid w:val="038322BC"/>
    <w:rsid w:val="03A2E9F1"/>
    <w:rsid w:val="03DF6835"/>
    <w:rsid w:val="03E7E4A8"/>
    <w:rsid w:val="0414798E"/>
    <w:rsid w:val="042952B0"/>
    <w:rsid w:val="0434F520"/>
    <w:rsid w:val="048E26C7"/>
    <w:rsid w:val="04916A2D"/>
    <w:rsid w:val="04A934BB"/>
    <w:rsid w:val="04CAA7B9"/>
    <w:rsid w:val="04D3492B"/>
    <w:rsid w:val="04F2B30E"/>
    <w:rsid w:val="052A0B9E"/>
    <w:rsid w:val="059AB71C"/>
    <w:rsid w:val="05A103C6"/>
    <w:rsid w:val="05ABAACE"/>
    <w:rsid w:val="064CBB8A"/>
    <w:rsid w:val="066EF4EF"/>
    <w:rsid w:val="066F198C"/>
    <w:rsid w:val="0686D0C5"/>
    <w:rsid w:val="0689C75B"/>
    <w:rsid w:val="068FB776"/>
    <w:rsid w:val="0694107E"/>
    <w:rsid w:val="06A42D78"/>
    <w:rsid w:val="06C15AD6"/>
    <w:rsid w:val="06C21D33"/>
    <w:rsid w:val="06ED9F6A"/>
    <w:rsid w:val="070F7DA0"/>
    <w:rsid w:val="071E9240"/>
    <w:rsid w:val="075D71DE"/>
    <w:rsid w:val="077B5B11"/>
    <w:rsid w:val="07848DD8"/>
    <w:rsid w:val="07B7BAB8"/>
    <w:rsid w:val="07EAD21F"/>
    <w:rsid w:val="08299DA1"/>
    <w:rsid w:val="0832D396"/>
    <w:rsid w:val="08C2D9F6"/>
    <w:rsid w:val="08DFDCA0"/>
    <w:rsid w:val="08E65077"/>
    <w:rsid w:val="091423D0"/>
    <w:rsid w:val="0948D660"/>
    <w:rsid w:val="096D8A83"/>
    <w:rsid w:val="09A2A761"/>
    <w:rsid w:val="09DF3A88"/>
    <w:rsid w:val="09E9FC30"/>
    <w:rsid w:val="0A2AA9F7"/>
    <w:rsid w:val="0A39D4A0"/>
    <w:rsid w:val="0A7879A6"/>
    <w:rsid w:val="0AA15107"/>
    <w:rsid w:val="0AA34475"/>
    <w:rsid w:val="0ACC4846"/>
    <w:rsid w:val="0B07C9AB"/>
    <w:rsid w:val="0B36E4CB"/>
    <w:rsid w:val="0B426612"/>
    <w:rsid w:val="0B565D56"/>
    <w:rsid w:val="0BA1E672"/>
    <w:rsid w:val="0BA825F5"/>
    <w:rsid w:val="0BCA7681"/>
    <w:rsid w:val="0BE13F39"/>
    <w:rsid w:val="0C088DA9"/>
    <w:rsid w:val="0C144CFB"/>
    <w:rsid w:val="0C298DD9"/>
    <w:rsid w:val="0C54EAA5"/>
    <w:rsid w:val="0C7003CF"/>
    <w:rsid w:val="0CA2F181"/>
    <w:rsid w:val="0CAA628A"/>
    <w:rsid w:val="0CB0C79E"/>
    <w:rsid w:val="0CCE06CF"/>
    <w:rsid w:val="0CD65560"/>
    <w:rsid w:val="0CDC7EC5"/>
    <w:rsid w:val="0CE82DA0"/>
    <w:rsid w:val="0D004684"/>
    <w:rsid w:val="0D1DC930"/>
    <w:rsid w:val="0D69ECE5"/>
    <w:rsid w:val="0D7015AC"/>
    <w:rsid w:val="0D9A81CF"/>
    <w:rsid w:val="0DAF82D1"/>
    <w:rsid w:val="0DC34AC1"/>
    <w:rsid w:val="0DCF69B0"/>
    <w:rsid w:val="0DD5E8EC"/>
    <w:rsid w:val="0E36A6A3"/>
    <w:rsid w:val="0E76B9F4"/>
    <w:rsid w:val="0EA394C7"/>
    <w:rsid w:val="0F43F0D2"/>
    <w:rsid w:val="0F56DB99"/>
    <w:rsid w:val="0FA297B4"/>
    <w:rsid w:val="0FABD5B2"/>
    <w:rsid w:val="0FDCACC0"/>
    <w:rsid w:val="1003BD20"/>
    <w:rsid w:val="1019C1F4"/>
    <w:rsid w:val="103A4551"/>
    <w:rsid w:val="10404501"/>
    <w:rsid w:val="1048EE9C"/>
    <w:rsid w:val="1057E786"/>
    <w:rsid w:val="106C70C9"/>
    <w:rsid w:val="10812BCB"/>
    <w:rsid w:val="10939C44"/>
    <w:rsid w:val="10AE2E70"/>
    <w:rsid w:val="10B4512F"/>
    <w:rsid w:val="10D41ACF"/>
    <w:rsid w:val="10D6CCF6"/>
    <w:rsid w:val="117AC777"/>
    <w:rsid w:val="12236174"/>
    <w:rsid w:val="122433C8"/>
    <w:rsid w:val="1228B737"/>
    <w:rsid w:val="12586E43"/>
    <w:rsid w:val="1271E36E"/>
    <w:rsid w:val="12939E49"/>
    <w:rsid w:val="1311A385"/>
    <w:rsid w:val="137F0E85"/>
    <w:rsid w:val="13A1340C"/>
    <w:rsid w:val="13AFC790"/>
    <w:rsid w:val="13E8962F"/>
    <w:rsid w:val="14082524"/>
    <w:rsid w:val="140D5B45"/>
    <w:rsid w:val="141C348B"/>
    <w:rsid w:val="1428D7DE"/>
    <w:rsid w:val="1446F9C5"/>
    <w:rsid w:val="149FF3DA"/>
    <w:rsid w:val="14BE09C2"/>
    <w:rsid w:val="14BE48FF"/>
    <w:rsid w:val="14CBA2F1"/>
    <w:rsid w:val="14D354D4"/>
    <w:rsid w:val="14E94858"/>
    <w:rsid w:val="14EF263C"/>
    <w:rsid w:val="14FDCFE3"/>
    <w:rsid w:val="1506D16B"/>
    <w:rsid w:val="1531EAE1"/>
    <w:rsid w:val="15363991"/>
    <w:rsid w:val="1537CD6C"/>
    <w:rsid w:val="153B16C7"/>
    <w:rsid w:val="154DF449"/>
    <w:rsid w:val="15904832"/>
    <w:rsid w:val="159D4187"/>
    <w:rsid w:val="15A69616"/>
    <w:rsid w:val="15C3B118"/>
    <w:rsid w:val="15CC43CE"/>
    <w:rsid w:val="15CEDA20"/>
    <w:rsid w:val="15E2CA26"/>
    <w:rsid w:val="15F2E441"/>
    <w:rsid w:val="169D3134"/>
    <w:rsid w:val="16A80FAA"/>
    <w:rsid w:val="16B4B216"/>
    <w:rsid w:val="16D0D937"/>
    <w:rsid w:val="170C09CE"/>
    <w:rsid w:val="17754EDC"/>
    <w:rsid w:val="17AA3D0B"/>
    <w:rsid w:val="182C5441"/>
    <w:rsid w:val="1889691F"/>
    <w:rsid w:val="1897C880"/>
    <w:rsid w:val="189D8FC4"/>
    <w:rsid w:val="18C7AFC7"/>
    <w:rsid w:val="1900786F"/>
    <w:rsid w:val="1922B27D"/>
    <w:rsid w:val="194AF7E5"/>
    <w:rsid w:val="195A43A9"/>
    <w:rsid w:val="197F1D24"/>
    <w:rsid w:val="19A0320C"/>
    <w:rsid w:val="19C24680"/>
    <w:rsid w:val="1A0095CB"/>
    <w:rsid w:val="1A0E87EA"/>
    <w:rsid w:val="1A4AC1BE"/>
    <w:rsid w:val="1A5D3A82"/>
    <w:rsid w:val="1A667114"/>
    <w:rsid w:val="1A7E7D63"/>
    <w:rsid w:val="1A86230B"/>
    <w:rsid w:val="1A8FD51F"/>
    <w:rsid w:val="1A98B7FE"/>
    <w:rsid w:val="1B45BCAD"/>
    <w:rsid w:val="1B559EAE"/>
    <w:rsid w:val="1BBA3E73"/>
    <w:rsid w:val="1BD36F33"/>
    <w:rsid w:val="1BF96931"/>
    <w:rsid w:val="1C13225A"/>
    <w:rsid w:val="1C30333C"/>
    <w:rsid w:val="1C4C4CCF"/>
    <w:rsid w:val="1C7796B8"/>
    <w:rsid w:val="1C7D67E7"/>
    <w:rsid w:val="1C817C9B"/>
    <w:rsid w:val="1CE0773A"/>
    <w:rsid w:val="1CF45A3D"/>
    <w:rsid w:val="1CF902F4"/>
    <w:rsid w:val="1CFE5290"/>
    <w:rsid w:val="1D17A8F5"/>
    <w:rsid w:val="1D17ED52"/>
    <w:rsid w:val="1D44698C"/>
    <w:rsid w:val="1D4628AC"/>
    <w:rsid w:val="1D58C9CE"/>
    <w:rsid w:val="1D9B20EA"/>
    <w:rsid w:val="1D9C27A1"/>
    <w:rsid w:val="1DA9D20F"/>
    <w:rsid w:val="1DB59AA0"/>
    <w:rsid w:val="1DCEF4D3"/>
    <w:rsid w:val="1DE49060"/>
    <w:rsid w:val="1DFC8F52"/>
    <w:rsid w:val="1E695F05"/>
    <w:rsid w:val="1E797364"/>
    <w:rsid w:val="1EA7BCC3"/>
    <w:rsid w:val="1EF10FBE"/>
    <w:rsid w:val="1EF68CD1"/>
    <w:rsid w:val="1F107EEB"/>
    <w:rsid w:val="1F3FE211"/>
    <w:rsid w:val="1F4A42B1"/>
    <w:rsid w:val="1F7F8419"/>
    <w:rsid w:val="1FBE4328"/>
    <w:rsid w:val="1FD417D6"/>
    <w:rsid w:val="200553C4"/>
    <w:rsid w:val="208C0142"/>
    <w:rsid w:val="209A0120"/>
    <w:rsid w:val="20D2B291"/>
    <w:rsid w:val="21069595"/>
    <w:rsid w:val="2160B0A7"/>
    <w:rsid w:val="218DF3BD"/>
    <w:rsid w:val="21C6849F"/>
    <w:rsid w:val="21DED7D2"/>
    <w:rsid w:val="21EFB59B"/>
    <w:rsid w:val="22327ADB"/>
    <w:rsid w:val="22460940"/>
    <w:rsid w:val="22916A0D"/>
    <w:rsid w:val="22B05346"/>
    <w:rsid w:val="22C25173"/>
    <w:rsid w:val="22F97920"/>
    <w:rsid w:val="22FD5ABE"/>
    <w:rsid w:val="23332C6F"/>
    <w:rsid w:val="233DDB81"/>
    <w:rsid w:val="2345BE7E"/>
    <w:rsid w:val="2371393B"/>
    <w:rsid w:val="237AB53B"/>
    <w:rsid w:val="237C8414"/>
    <w:rsid w:val="23F05EB5"/>
    <w:rsid w:val="240318A3"/>
    <w:rsid w:val="24BF7088"/>
    <w:rsid w:val="24E01DF6"/>
    <w:rsid w:val="24F35227"/>
    <w:rsid w:val="252DEE4F"/>
    <w:rsid w:val="255AB104"/>
    <w:rsid w:val="2562C050"/>
    <w:rsid w:val="25A47F0A"/>
    <w:rsid w:val="25B12FFB"/>
    <w:rsid w:val="25D6163C"/>
    <w:rsid w:val="25E256F4"/>
    <w:rsid w:val="260BAD1C"/>
    <w:rsid w:val="2617BEB0"/>
    <w:rsid w:val="263AC5D7"/>
    <w:rsid w:val="266D4DC1"/>
    <w:rsid w:val="267E5D5F"/>
    <w:rsid w:val="2687C41E"/>
    <w:rsid w:val="26B10E08"/>
    <w:rsid w:val="26B4670C"/>
    <w:rsid w:val="26E64667"/>
    <w:rsid w:val="2730B17B"/>
    <w:rsid w:val="27424B55"/>
    <w:rsid w:val="27724F1B"/>
    <w:rsid w:val="27741F6B"/>
    <w:rsid w:val="27DC4ABE"/>
    <w:rsid w:val="280E128E"/>
    <w:rsid w:val="2820264B"/>
    <w:rsid w:val="284DE1F9"/>
    <w:rsid w:val="288216C8"/>
    <w:rsid w:val="28B68B33"/>
    <w:rsid w:val="28C06F59"/>
    <w:rsid w:val="28FFD1E9"/>
    <w:rsid w:val="294A2F94"/>
    <w:rsid w:val="2951A962"/>
    <w:rsid w:val="296374E1"/>
    <w:rsid w:val="29C0E3B8"/>
    <w:rsid w:val="2A119FDD"/>
    <w:rsid w:val="2A3A1517"/>
    <w:rsid w:val="2A71C1FF"/>
    <w:rsid w:val="2A94A21C"/>
    <w:rsid w:val="2ACEC2BB"/>
    <w:rsid w:val="2AFBB4CA"/>
    <w:rsid w:val="2B046FE2"/>
    <w:rsid w:val="2B64FDDA"/>
    <w:rsid w:val="2B732D3C"/>
    <w:rsid w:val="2BADA774"/>
    <w:rsid w:val="2C1F6125"/>
    <w:rsid w:val="2C3855EC"/>
    <w:rsid w:val="2C507A4A"/>
    <w:rsid w:val="2CC7B93D"/>
    <w:rsid w:val="2CC96B7C"/>
    <w:rsid w:val="2CE7E6DB"/>
    <w:rsid w:val="2CEEB8BB"/>
    <w:rsid w:val="2D4BE8B0"/>
    <w:rsid w:val="2D4CC0F4"/>
    <w:rsid w:val="2D566604"/>
    <w:rsid w:val="2D865242"/>
    <w:rsid w:val="2DA08080"/>
    <w:rsid w:val="2DC91B84"/>
    <w:rsid w:val="2DFFC658"/>
    <w:rsid w:val="2E6C1A27"/>
    <w:rsid w:val="2E8847DA"/>
    <w:rsid w:val="2EFC1EAE"/>
    <w:rsid w:val="2F141577"/>
    <w:rsid w:val="2F34EC9F"/>
    <w:rsid w:val="2F43AA45"/>
    <w:rsid w:val="2F512598"/>
    <w:rsid w:val="2F95C3A6"/>
    <w:rsid w:val="2F9E7211"/>
    <w:rsid w:val="2FAB297E"/>
    <w:rsid w:val="2FAD6169"/>
    <w:rsid w:val="2FAF333D"/>
    <w:rsid w:val="2FBD1D48"/>
    <w:rsid w:val="2FBF4E42"/>
    <w:rsid w:val="2FE343EE"/>
    <w:rsid w:val="301DB73B"/>
    <w:rsid w:val="3041DEBF"/>
    <w:rsid w:val="3061125C"/>
    <w:rsid w:val="3086E60E"/>
    <w:rsid w:val="3094786A"/>
    <w:rsid w:val="30E12C4D"/>
    <w:rsid w:val="30E37739"/>
    <w:rsid w:val="31094F18"/>
    <w:rsid w:val="310B3EBC"/>
    <w:rsid w:val="311E0356"/>
    <w:rsid w:val="3134B2B3"/>
    <w:rsid w:val="3157013C"/>
    <w:rsid w:val="316A8D6A"/>
    <w:rsid w:val="31BAC4FB"/>
    <w:rsid w:val="3216F663"/>
    <w:rsid w:val="326B8D7A"/>
    <w:rsid w:val="328086F9"/>
    <w:rsid w:val="32B4BBB5"/>
    <w:rsid w:val="3373C2D2"/>
    <w:rsid w:val="337A64C2"/>
    <w:rsid w:val="33DA560C"/>
    <w:rsid w:val="340D471F"/>
    <w:rsid w:val="343435CA"/>
    <w:rsid w:val="34408F94"/>
    <w:rsid w:val="34E5BAA2"/>
    <w:rsid w:val="34F6FA2D"/>
    <w:rsid w:val="352B1AEC"/>
    <w:rsid w:val="35509E76"/>
    <w:rsid w:val="356AE46C"/>
    <w:rsid w:val="35F48B38"/>
    <w:rsid w:val="3662CD2D"/>
    <w:rsid w:val="369A353C"/>
    <w:rsid w:val="36AB909D"/>
    <w:rsid w:val="36EC6ED7"/>
    <w:rsid w:val="370649EF"/>
    <w:rsid w:val="370BFD61"/>
    <w:rsid w:val="3715E64C"/>
    <w:rsid w:val="371A9FA6"/>
    <w:rsid w:val="3725BEF2"/>
    <w:rsid w:val="3741E522"/>
    <w:rsid w:val="377825A5"/>
    <w:rsid w:val="377A9823"/>
    <w:rsid w:val="377E669E"/>
    <w:rsid w:val="3793E869"/>
    <w:rsid w:val="3795B0FD"/>
    <w:rsid w:val="37BB6480"/>
    <w:rsid w:val="37D5C98A"/>
    <w:rsid w:val="37FB31E3"/>
    <w:rsid w:val="380717CB"/>
    <w:rsid w:val="3811F34C"/>
    <w:rsid w:val="3820E08B"/>
    <w:rsid w:val="384C0428"/>
    <w:rsid w:val="3862A4FD"/>
    <w:rsid w:val="388619F1"/>
    <w:rsid w:val="38978D44"/>
    <w:rsid w:val="38C361C9"/>
    <w:rsid w:val="38DAD589"/>
    <w:rsid w:val="392FDD67"/>
    <w:rsid w:val="3985824D"/>
    <w:rsid w:val="3996C942"/>
    <w:rsid w:val="39B7E367"/>
    <w:rsid w:val="39FE1E66"/>
    <w:rsid w:val="3A048444"/>
    <w:rsid w:val="3A0BA6ED"/>
    <w:rsid w:val="3A319A18"/>
    <w:rsid w:val="3A622F6E"/>
    <w:rsid w:val="3AA364E5"/>
    <w:rsid w:val="3AC9CABA"/>
    <w:rsid w:val="3AE6E4B4"/>
    <w:rsid w:val="3B29CFB7"/>
    <w:rsid w:val="3B61A30E"/>
    <w:rsid w:val="3B80444D"/>
    <w:rsid w:val="3BE42C70"/>
    <w:rsid w:val="3BE49212"/>
    <w:rsid w:val="3BFE1F9F"/>
    <w:rsid w:val="3C141F4A"/>
    <w:rsid w:val="3C84B90C"/>
    <w:rsid w:val="3C8A7A3C"/>
    <w:rsid w:val="3C9020E7"/>
    <w:rsid w:val="3CD02115"/>
    <w:rsid w:val="3D06F1E3"/>
    <w:rsid w:val="3D361620"/>
    <w:rsid w:val="3D3F01F1"/>
    <w:rsid w:val="3D4FA5D0"/>
    <w:rsid w:val="3D5129CB"/>
    <w:rsid w:val="3D56C32B"/>
    <w:rsid w:val="3D838B04"/>
    <w:rsid w:val="3DA4FD68"/>
    <w:rsid w:val="3DD57A0D"/>
    <w:rsid w:val="3DF9F5A6"/>
    <w:rsid w:val="3E0344CD"/>
    <w:rsid w:val="3E1E5A99"/>
    <w:rsid w:val="3EA02B99"/>
    <w:rsid w:val="3ECF1C89"/>
    <w:rsid w:val="3F0C886D"/>
    <w:rsid w:val="3F4C9E83"/>
    <w:rsid w:val="3F7C9DAA"/>
    <w:rsid w:val="3F8F9EE9"/>
    <w:rsid w:val="3F99DDEA"/>
    <w:rsid w:val="3F99FEB9"/>
    <w:rsid w:val="3FC6380B"/>
    <w:rsid w:val="3FE7167A"/>
    <w:rsid w:val="3FF70D94"/>
    <w:rsid w:val="3FF9A054"/>
    <w:rsid w:val="4027C5DC"/>
    <w:rsid w:val="4051554E"/>
    <w:rsid w:val="40649A9C"/>
    <w:rsid w:val="406894DA"/>
    <w:rsid w:val="40A7A534"/>
    <w:rsid w:val="41186356"/>
    <w:rsid w:val="4121C6EF"/>
    <w:rsid w:val="412B6F4A"/>
    <w:rsid w:val="412B75A9"/>
    <w:rsid w:val="412F3C0B"/>
    <w:rsid w:val="412F5898"/>
    <w:rsid w:val="413D2ABB"/>
    <w:rsid w:val="418B31A9"/>
    <w:rsid w:val="41A4F210"/>
    <w:rsid w:val="41B0B74C"/>
    <w:rsid w:val="41B3B2B3"/>
    <w:rsid w:val="41CC429D"/>
    <w:rsid w:val="41F017D2"/>
    <w:rsid w:val="42490ACB"/>
    <w:rsid w:val="42A46C8D"/>
    <w:rsid w:val="42C73FAB"/>
    <w:rsid w:val="436DE94F"/>
    <w:rsid w:val="4386BC5B"/>
    <w:rsid w:val="4393489A"/>
    <w:rsid w:val="43CDE16C"/>
    <w:rsid w:val="43E287F5"/>
    <w:rsid w:val="4406B8BD"/>
    <w:rsid w:val="44072837"/>
    <w:rsid w:val="4413E4DD"/>
    <w:rsid w:val="4417C76D"/>
    <w:rsid w:val="44587AA3"/>
    <w:rsid w:val="4461374D"/>
    <w:rsid w:val="44958C21"/>
    <w:rsid w:val="44B86C3E"/>
    <w:rsid w:val="4501316E"/>
    <w:rsid w:val="45346212"/>
    <w:rsid w:val="45614558"/>
    <w:rsid w:val="459087BE"/>
    <w:rsid w:val="45BAF130"/>
    <w:rsid w:val="45BE0502"/>
    <w:rsid w:val="45C8C78D"/>
    <w:rsid w:val="45DC53E1"/>
    <w:rsid w:val="45EA40BE"/>
    <w:rsid w:val="4622416E"/>
    <w:rsid w:val="462405A6"/>
    <w:rsid w:val="4647A53D"/>
    <w:rsid w:val="4655D036"/>
    <w:rsid w:val="4795D0DC"/>
    <w:rsid w:val="47AA0C33"/>
    <w:rsid w:val="47AA4BC8"/>
    <w:rsid w:val="47DD65D0"/>
    <w:rsid w:val="4811AE88"/>
    <w:rsid w:val="48135DBF"/>
    <w:rsid w:val="485AB6F6"/>
    <w:rsid w:val="489E6302"/>
    <w:rsid w:val="48D4A089"/>
    <w:rsid w:val="490F1726"/>
    <w:rsid w:val="491D635C"/>
    <w:rsid w:val="491E8D9A"/>
    <w:rsid w:val="4928CFF0"/>
    <w:rsid w:val="492CB75E"/>
    <w:rsid w:val="494011A5"/>
    <w:rsid w:val="499B3384"/>
    <w:rsid w:val="49B1229A"/>
    <w:rsid w:val="49D01C81"/>
    <w:rsid w:val="49D3091C"/>
    <w:rsid w:val="49F69E35"/>
    <w:rsid w:val="4A3A6634"/>
    <w:rsid w:val="4A521786"/>
    <w:rsid w:val="4A6A5813"/>
    <w:rsid w:val="4AA05A1C"/>
    <w:rsid w:val="4B12111E"/>
    <w:rsid w:val="4B86139F"/>
    <w:rsid w:val="4BD2B1DE"/>
    <w:rsid w:val="4BE32C59"/>
    <w:rsid w:val="4C002E21"/>
    <w:rsid w:val="4CE2F3F1"/>
    <w:rsid w:val="4CE52615"/>
    <w:rsid w:val="4D4776B9"/>
    <w:rsid w:val="4D5A5947"/>
    <w:rsid w:val="4D672613"/>
    <w:rsid w:val="4D9B05EE"/>
    <w:rsid w:val="4DEF4380"/>
    <w:rsid w:val="4E63D678"/>
    <w:rsid w:val="4E93DA6D"/>
    <w:rsid w:val="4ED34F3B"/>
    <w:rsid w:val="4ED4CECA"/>
    <w:rsid w:val="4EE16B28"/>
    <w:rsid w:val="4F48AB19"/>
    <w:rsid w:val="4FAEFA21"/>
    <w:rsid w:val="4FCCB768"/>
    <w:rsid w:val="4FF623EA"/>
    <w:rsid w:val="4FF893C5"/>
    <w:rsid w:val="5086137A"/>
    <w:rsid w:val="50D45A71"/>
    <w:rsid w:val="51077575"/>
    <w:rsid w:val="5151A064"/>
    <w:rsid w:val="516A4EAA"/>
    <w:rsid w:val="517B8E1B"/>
    <w:rsid w:val="517B9142"/>
    <w:rsid w:val="51EF8D39"/>
    <w:rsid w:val="51F6478E"/>
    <w:rsid w:val="524DDFC2"/>
    <w:rsid w:val="52685B91"/>
    <w:rsid w:val="526C76BA"/>
    <w:rsid w:val="527569F8"/>
    <w:rsid w:val="5286BA83"/>
    <w:rsid w:val="52EC7ED0"/>
    <w:rsid w:val="530A592D"/>
    <w:rsid w:val="53221568"/>
    <w:rsid w:val="53233B88"/>
    <w:rsid w:val="533ABF05"/>
    <w:rsid w:val="53B5E457"/>
    <w:rsid w:val="5410DDD8"/>
    <w:rsid w:val="541A273B"/>
    <w:rsid w:val="545486D3"/>
    <w:rsid w:val="5487DEFF"/>
    <w:rsid w:val="54962CB5"/>
    <w:rsid w:val="549E4A95"/>
    <w:rsid w:val="54A257CA"/>
    <w:rsid w:val="54EA7786"/>
    <w:rsid w:val="551A5558"/>
    <w:rsid w:val="553B1964"/>
    <w:rsid w:val="5556D8AC"/>
    <w:rsid w:val="5593BCDC"/>
    <w:rsid w:val="5609F07E"/>
    <w:rsid w:val="561BDDC5"/>
    <w:rsid w:val="5636E503"/>
    <w:rsid w:val="56389C8F"/>
    <w:rsid w:val="56B9F613"/>
    <w:rsid w:val="56C8EBDA"/>
    <w:rsid w:val="56E1C3BD"/>
    <w:rsid w:val="5718C6CB"/>
    <w:rsid w:val="57196670"/>
    <w:rsid w:val="571B15EF"/>
    <w:rsid w:val="572675CD"/>
    <w:rsid w:val="5733B590"/>
    <w:rsid w:val="573EBEDB"/>
    <w:rsid w:val="573F8925"/>
    <w:rsid w:val="57A5C0DF"/>
    <w:rsid w:val="57D72374"/>
    <w:rsid w:val="57E575F1"/>
    <w:rsid w:val="5846F332"/>
    <w:rsid w:val="588C83C9"/>
    <w:rsid w:val="58C034D8"/>
    <w:rsid w:val="58E99965"/>
    <w:rsid w:val="58EC7944"/>
    <w:rsid w:val="590BD587"/>
    <w:rsid w:val="594FDF29"/>
    <w:rsid w:val="59A8E62D"/>
    <w:rsid w:val="5A5D253F"/>
    <w:rsid w:val="5A7C10D6"/>
    <w:rsid w:val="5AA186DD"/>
    <w:rsid w:val="5AD49A89"/>
    <w:rsid w:val="5B227061"/>
    <w:rsid w:val="5B2ED6EF"/>
    <w:rsid w:val="5B484BA7"/>
    <w:rsid w:val="5B6F358F"/>
    <w:rsid w:val="5B8B7504"/>
    <w:rsid w:val="5B9666B2"/>
    <w:rsid w:val="5BB18B6A"/>
    <w:rsid w:val="5BF58C05"/>
    <w:rsid w:val="5C16E491"/>
    <w:rsid w:val="5C323B5F"/>
    <w:rsid w:val="5C8EBF03"/>
    <w:rsid w:val="5CA7528A"/>
    <w:rsid w:val="5CA75E1E"/>
    <w:rsid w:val="5CC08F23"/>
    <w:rsid w:val="5CD01638"/>
    <w:rsid w:val="5CFB1BED"/>
    <w:rsid w:val="5D0CF1D4"/>
    <w:rsid w:val="5D17DA46"/>
    <w:rsid w:val="5D60E0CE"/>
    <w:rsid w:val="5D6E3BB6"/>
    <w:rsid w:val="5D95018D"/>
    <w:rsid w:val="5D9CFA68"/>
    <w:rsid w:val="5DAE8B48"/>
    <w:rsid w:val="5DDB07F5"/>
    <w:rsid w:val="5DFE321B"/>
    <w:rsid w:val="5E1ED619"/>
    <w:rsid w:val="5E1EFD57"/>
    <w:rsid w:val="5E72A36A"/>
    <w:rsid w:val="5E8A0E95"/>
    <w:rsid w:val="5EB8C5D7"/>
    <w:rsid w:val="5ED8E62E"/>
    <w:rsid w:val="5F23FB21"/>
    <w:rsid w:val="5F605BE8"/>
    <w:rsid w:val="5F8ADC52"/>
    <w:rsid w:val="5FBACDB8"/>
    <w:rsid w:val="5FBFFD84"/>
    <w:rsid w:val="600DC969"/>
    <w:rsid w:val="600F6E36"/>
    <w:rsid w:val="603FB7D5"/>
    <w:rsid w:val="60B388D9"/>
    <w:rsid w:val="60C892B6"/>
    <w:rsid w:val="61846694"/>
    <w:rsid w:val="61A92C79"/>
    <w:rsid w:val="61C7FF2E"/>
    <w:rsid w:val="61E6A2B2"/>
    <w:rsid w:val="6228847C"/>
    <w:rsid w:val="62311B82"/>
    <w:rsid w:val="62387892"/>
    <w:rsid w:val="624BA52C"/>
    <w:rsid w:val="62879AA9"/>
    <w:rsid w:val="62CAC782"/>
    <w:rsid w:val="62E8E38F"/>
    <w:rsid w:val="6300004D"/>
    <w:rsid w:val="630D3119"/>
    <w:rsid w:val="63D0E727"/>
    <w:rsid w:val="63DD7B49"/>
    <w:rsid w:val="63EC6323"/>
    <w:rsid w:val="63EEC2A9"/>
    <w:rsid w:val="63FFCED1"/>
    <w:rsid w:val="64729823"/>
    <w:rsid w:val="649C5FBD"/>
    <w:rsid w:val="64CB1CFB"/>
    <w:rsid w:val="64CE4C0F"/>
    <w:rsid w:val="64CE83ED"/>
    <w:rsid w:val="655D3408"/>
    <w:rsid w:val="65883384"/>
    <w:rsid w:val="65940A0A"/>
    <w:rsid w:val="65CB1C0A"/>
    <w:rsid w:val="65E6E47D"/>
    <w:rsid w:val="65F24C7D"/>
    <w:rsid w:val="660D9E3B"/>
    <w:rsid w:val="666983BE"/>
    <w:rsid w:val="66BB16E9"/>
    <w:rsid w:val="66CE6997"/>
    <w:rsid w:val="66F671B3"/>
    <w:rsid w:val="670E628D"/>
    <w:rsid w:val="671B7D48"/>
    <w:rsid w:val="676D9328"/>
    <w:rsid w:val="676E792C"/>
    <w:rsid w:val="679A81FE"/>
    <w:rsid w:val="67B473A0"/>
    <w:rsid w:val="67D4007F"/>
    <w:rsid w:val="67E77595"/>
    <w:rsid w:val="67F300F0"/>
    <w:rsid w:val="6873FD4B"/>
    <w:rsid w:val="6888E85E"/>
    <w:rsid w:val="68F3EF3A"/>
    <w:rsid w:val="68FCAA1D"/>
    <w:rsid w:val="6906EB80"/>
    <w:rsid w:val="692AA81B"/>
    <w:rsid w:val="694312CB"/>
    <w:rsid w:val="69450194"/>
    <w:rsid w:val="69504401"/>
    <w:rsid w:val="6986F893"/>
    <w:rsid w:val="69D5FB74"/>
    <w:rsid w:val="6A0D77CD"/>
    <w:rsid w:val="6A24CD64"/>
    <w:rsid w:val="6A2B52EE"/>
    <w:rsid w:val="6A9617F1"/>
    <w:rsid w:val="6AC5DAF6"/>
    <w:rsid w:val="6AEDEEF8"/>
    <w:rsid w:val="6AF4EEC5"/>
    <w:rsid w:val="6B09859F"/>
    <w:rsid w:val="6BB38984"/>
    <w:rsid w:val="6BD19D64"/>
    <w:rsid w:val="6BDB6718"/>
    <w:rsid w:val="6BE12140"/>
    <w:rsid w:val="6BEADED7"/>
    <w:rsid w:val="6BF62C99"/>
    <w:rsid w:val="6C033A36"/>
    <w:rsid w:val="6C5FAF0F"/>
    <w:rsid w:val="6C64FD30"/>
    <w:rsid w:val="6C8CE61E"/>
    <w:rsid w:val="6CBCE44B"/>
    <w:rsid w:val="6CCFC722"/>
    <w:rsid w:val="6CDE4D77"/>
    <w:rsid w:val="6CE9FE73"/>
    <w:rsid w:val="6D0855A1"/>
    <w:rsid w:val="6D144E36"/>
    <w:rsid w:val="6D391D5C"/>
    <w:rsid w:val="6DC4D1D7"/>
    <w:rsid w:val="6DE77EAD"/>
    <w:rsid w:val="6E0A3FC7"/>
    <w:rsid w:val="6E1BE1E6"/>
    <w:rsid w:val="6E41E13D"/>
    <w:rsid w:val="6E5B099A"/>
    <w:rsid w:val="6E68D32A"/>
    <w:rsid w:val="6EA7DBC2"/>
    <w:rsid w:val="6EAF454E"/>
    <w:rsid w:val="6ED38EC4"/>
    <w:rsid w:val="6EF19094"/>
    <w:rsid w:val="6F0A0A9B"/>
    <w:rsid w:val="6F249097"/>
    <w:rsid w:val="6F2EE087"/>
    <w:rsid w:val="6F341099"/>
    <w:rsid w:val="6F354BD8"/>
    <w:rsid w:val="6F7E1691"/>
    <w:rsid w:val="6FAFD4EA"/>
    <w:rsid w:val="6FB833CB"/>
    <w:rsid w:val="6FB97FE4"/>
    <w:rsid w:val="6FE46474"/>
    <w:rsid w:val="702530D2"/>
    <w:rsid w:val="70257DC0"/>
    <w:rsid w:val="702C907D"/>
    <w:rsid w:val="705F2F58"/>
    <w:rsid w:val="70AAEA08"/>
    <w:rsid w:val="70D035FC"/>
    <w:rsid w:val="710F90CA"/>
    <w:rsid w:val="71422D89"/>
    <w:rsid w:val="71A41A30"/>
    <w:rsid w:val="71CDAA3C"/>
    <w:rsid w:val="71E2B313"/>
    <w:rsid w:val="71F40821"/>
    <w:rsid w:val="71F49512"/>
    <w:rsid w:val="720D7A3E"/>
    <w:rsid w:val="7253EE49"/>
    <w:rsid w:val="7295E2EC"/>
    <w:rsid w:val="729F4BCC"/>
    <w:rsid w:val="72F48B5A"/>
    <w:rsid w:val="73062CF3"/>
    <w:rsid w:val="730FD96B"/>
    <w:rsid w:val="73B4530D"/>
    <w:rsid w:val="73BA3F9F"/>
    <w:rsid w:val="73BF0D46"/>
    <w:rsid w:val="73E2662D"/>
    <w:rsid w:val="73FD3690"/>
    <w:rsid w:val="740D8A43"/>
    <w:rsid w:val="744E5577"/>
    <w:rsid w:val="755BD9EA"/>
    <w:rsid w:val="756EF836"/>
    <w:rsid w:val="757CCCEB"/>
    <w:rsid w:val="75B9E258"/>
    <w:rsid w:val="763F2C4F"/>
    <w:rsid w:val="7644A190"/>
    <w:rsid w:val="766C6C07"/>
    <w:rsid w:val="76B0062D"/>
    <w:rsid w:val="76E1E75B"/>
    <w:rsid w:val="76E79AF3"/>
    <w:rsid w:val="76F7242E"/>
    <w:rsid w:val="76F7AA4B"/>
    <w:rsid w:val="7774ACF5"/>
    <w:rsid w:val="77782638"/>
    <w:rsid w:val="777EE428"/>
    <w:rsid w:val="77A8CB7E"/>
    <w:rsid w:val="77BF776E"/>
    <w:rsid w:val="77D359CC"/>
    <w:rsid w:val="77EC7249"/>
    <w:rsid w:val="781D0EA7"/>
    <w:rsid w:val="7927A388"/>
    <w:rsid w:val="7952D8FC"/>
    <w:rsid w:val="796DC23F"/>
    <w:rsid w:val="79935BA0"/>
    <w:rsid w:val="79A60D73"/>
    <w:rsid w:val="79CA1512"/>
    <w:rsid w:val="79CEB5D2"/>
    <w:rsid w:val="79E36743"/>
    <w:rsid w:val="7A348ED8"/>
    <w:rsid w:val="7A48736A"/>
    <w:rsid w:val="7A5D12D8"/>
    <w:rsid w:val="7AA11F45"/>
    <w:rsid w:val="7AF080D8"/>
    <w:rsid w:val="7B129D72"/>
    <w:rsid w:val="7B566571"/>
    <w:rsid w:val="7B5EC97D"/>
    <w:rsid w:val="7B69DEF4"/>
    <w:rsid w:val="7B8F4B8D"/>
    <w:rsid w:val="7BBE0090"/>
    <w:rsid w:val="7BE7EFBE"/>
    <w:rsid w:val="7C2705D2"/>
    <w:rsid w:val="7C27CE06"/>
    <w:rsid w:val="7C5793B1"/>
    <w:rsid w:val="7CC02AD6"/>
    <w:rsid w:val="7CDAB16C"/>
    <w:rsid w:val="7CDBC5D3"/>
    <w:rsid w:val="7D2BDFCD"/>
    <w:rsid w:val="7D2F826C"/>
    <w:rsid w:val="7D6F548B"/>
    <w:rsid w:val="7D923027"/>
    <w:rsid w:val="7D934F83"/>
    <w:rsid w:val="7DB74FF7"/>
    <w:rsid w:val="7DF6482F"/>
    <w:rsid w:val="7E1B8D08"/>
    <w:rsid w:val="7E437973"/>
    <w:rsid w:val="7E92E45C"/>
    <w:rsid w:val="7EABC284"/>
    <w:rsid w:val="7ED901CF"/>
    <w:rsid w:val="7F2518D4"/>
    <w:rsid w:val="7F8D2AA8"/>
    <w:rsid w:val="7FA38AF2"/>
    <w:rsid w:val="7FC7E3BC"/>
    <w:rsid w:val="7FDFB152"/>
    <w:rsid w:val="7FE0FA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BCC63"/>
  <w15:docId w15:val="{CA4B69E8-078B-47FB-913C-3C0C4951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44"/>
    <w:pPr>
      <w:jc w:val="both"/>
    </w:pPr>
    <w:rPr>
      <w:rFonts w:ascii="Arial" w:hAnsi="Arial"/>
      <w:sz w:val="18"/>
    </w:r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A1F48"/>
    <w:pPr>
      <w:keepNext/>
      <w:keepLines/>
      <w:spacing w:before="40" w:after="0"/>
      <w:outlineLvl w:val="1"/>
    </w:pPr>
    <w:rPr>
      <w:rFonts w:asciiTheme="majorHAnsi" w:eastAsiaTheme="majorEastAsia" w:hAnsiTheme="majorHAnsi" w:cstheme="majorBidi"/>
      <w:b/>
      <w:color w:val="009999"/>
      <w:sz w:val="26"/>
      <w:szCs w:val="26"/>
    </w:rPr>
  </w:style>
  <w:style w:type="paragraph" w:styleId="Titre3">
    <w:name w:val="heading 3"/>
    <w:basedOn w:val="Normal"/>
    <w:next w:val="Normal"/>
    <w:link w:val="Titre3Car"/>
    <w:uiPriority w:val="9"/>
    <w:unhideWhenUsed/>
    <w:qFormat/>
    <w:rsid w:val="00B172FB"/>
    <w:pPr>
      <w:keepNext/>
      <w:keepLines/>
      <w:numPr>
        <w:numId w:val="12"/>
      </w:numPr>
      <w:spacing w:before="40" w:after="0"/>
      <w:outlineLvl w:val="2"/>
    </w:pPr>
    <w:rPr>
      <w:rFonts w:asciiTheme="majorHAnsi" w:eastAsiaTheme="majorEastAsia" w:hAnsiTheme="majorHAnsi" w:cstheme="majorBidi"/>
      <w:color w:val="009999"/>
      <w:sz w:val="24"/>
      <w:szCs w:val="24"/>
      <w:u w:val="single"/>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line="276" w:lineRule="auto"/>
    </w:pPr>
    <w:rPr>
      <w:b/>
      <w:bCs/>
      <w:color w:val="4472C4" w:themeColor="accent1"/>
      <w:szCs w:val="18"/>
    </w:rPr>
  </w:style>
  <w:style w:type="character" w:customStyle="1" w:styleId="CaptionChar">
    <w:name w:val="Caption Char"/>
    <w:uiPriority w:val="99"/>
  </w:style>
  <w:style w:type="table" w:customStyle="1" w:styleId="TableGridLight1">
    <w:name w:val="Table Grid Light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 Accent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1">
    <w:name w:val="Grid Table 5 Dark - Accent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Sansinterligne">
    <w:name w:val="No Spacing"/>
    <w:link w:val="SansinterligneCar"/>
    <w:uiPriority w:val="1"/>
    <w:qFormat/>
    <w:rsid w:val="00C75F2A"/>
    <w:pPr>
      <w:spacing w:after="0" w:line="240" w:lineRule="auto"/>
      <w:jc w:val="both"/>
    </w:pPr>
    <w:rPr>
      <w:rFonts w:ascii="Arial" w:eastAsiaTheme="minorEastAsia" w:hAnsi="Arial"/>
      <w:sz w:val="18"/>
      <w:lang w:eastAsia="fr-FR"/>
    </w:rPr>
  </w:style>
  <w:style w:type="character" w:customStyle="1" w:styleId="SansinterligneCar">
    <w:name w:val="Sans interligne Car"/>
    <w:basedOn w:val="Policepardfaut"/>
    <w:link w:val="Sansinterligne"/>
    <w:uiPriority w:val="1"/>
    <w:rsid w:val="00C75F2A"/>
    <w:rPr>
      <w:rFonts w:ascii="Arial" w:eastAsiaTheme="minorEastAsia" w:hAnsi="Arial"/>
      <w:sz w:val="18"/>
      <w:lang w:eastAsia="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pPr>
      <w:outlineLvl w:val="9"/>
    </w:pPr>
    <w:rPr>
      <w:lang w:eastAsia="fr-FR"/>
    </w:rPr>
  </w:style>
  <w:style w:type="character" w:customStyle="1" w:styleId="Titre2Car">
    <w:name w:val="Titre 2 Car"/>
    <w:basedOn w:val="Policepardfaut"/>
    <w:link w:val="Titre2"/>
    <w:uiPriority w:val="9"/>
    <w:rsid w:val="00CA1F48"/>
    <w:rPr>
      <w:rFonts w:asciiTheme="majorHAnsi" w:eastAsiaTheme="majorEastAsia" w:hAnsiTheme="majorHAnsi" w:cstheme="majorBidi"/>
      <w:b/>
      <w:color w:val="009999"/>
      <w:sz w:val="26"/>
      <w:szCs w:val="26"/>
    </w:rPr>
  </w:style>
  <w:style w:type="paragraph" w:styleId="TM2">
    <w:name w:val="toc 2"/>
    <w:basedOn w:val="Normal"/>
    <w:next w:val="Normal"/>
    <w:uiPriority w:val="39"/>
    <w:unhideWhenUsed/>
    <w:pPr>
      <w:spacing w:after="100"/>
      <w:ind w:left="220"/>
    </w:p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3Car">
    <w:name w:val="Titre 3 Car"/>
    <w:basedOn w:val="Policepardfaut"/>
    <w:link w:val="Titre3"/>
    <w:uiPriority w:val="9"/>
    <w:rsid w:val="00B172FB"/>
    <w:rPr>
      <w:rFonts w:asciiTheme="majorHAnsi" w:eastAsiaTheme="majorEastAsia" w:hAnsiTheme="majorHAnsi" w:cstheme="majorBidi"/>
      <w:color w:val="009999"/>
      <w:sz w:val="24"/>
      <w:szCs w:val="24"/>
      <w:u w:val="single"/>
    </w:rPr>
  </w:style>
  <w:style w:type="paragraph" w:styleId="TM3">
    <w:name w:val="toc 3"/>
    <w:basedOn w:val="Normal"/>
    <w:next w:val="Normal"/>
    <w:uiPriority w:val="39"/>
    <w:unhideWhenUsed/>
    <w:pPr>
      <w:spacing w:after="100"/>
      <w:ind w:left="440"/>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style>
  <w:style w:type="character" w:customStyle="1" w:styleId="eop">
    <w:name w:val="eop"/>
    <w:basedOn w:val="Policepardfaut"/>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pPr>
      <w:spacing w:after="0" w:line="240" w:lineRule="auto"/>
    </w:pPr>
  </w:style>
  <w:style w:type="character" w:styleId="Numrodepage">
    <w:name w:val="page number"/>
    <w:basedOn w:val="Policepardfaut"/>
    <w:uiPriority w:val="99"/>
    <w:semiHidden/>
    <w:unhideWhenUsed/>
    <w:rsid w:val="00773915"/>
  </w:style>
  <w:style w:type="character" w:styleId="lev">
    <w:name w:val="Strong"/>
    <w:basedOn w:val="Policepardfaut"/>
    <w:uiPriority w:val="22"/>
    <w:qFormat/>
    <w:rsid w:val="00874788"/>
    <w:rPr>
      <w:b/>
      <w:bCs/>
    </w:rPr>
  </w:style>
  <w:style w:type="paragraph" w:customStyle="1" w:styleId="Default">
    <w:name w:val="Default"/>
    <w:rsid w:val="004204B2"/>
    <w:pPr>
      <w:autoSpaceDE w:val="0"/>
      <w:autoSpaceDN w:val="0"/>
      <w:adjustRightInd w:val="0"/>
      <w:spacing w:after="0" w:line="240" w:lineRule="auto"/>
    </w:pPr>
    <w:rPr>
      <w:rFonts w:ascii="Calibri" w:hAnsi="Calibri" w:cs="Calibri"/>
      <w:color w:val="000000"/>
      <w:sz w:val="24"/>
      <w:szCs w:val="24"/>
    </w:rPr>
  </w:style>
  <w:style w:type="paragraph" w:styleId="Retraitcorpsdetexte3">
    <w:name w:val="Body Text Indent 3"/>
    <w:basedOn w:val="Normal"/>
    <w:link w:val="Retraitcorpsdetexte3Car"/>
    <w:rsid w:val="00A4002B"/>
    <w:pPr>
      <w:spacing w:after="0" w:line="240" w:lineRule="auto"/>
      <w:ind w:left="993"/>
    </w:pPr>
    <w:rPr>
      <w:rFonts w:eastAsia="Times New Roman" w:cs="Times New Roman"/>
      <w:sz w:val="28"/>
      <w:szCs w:val="20"/>
      <w:lang w:eastAsia="fr-FR"/>
    </w:rPr>
  </w:style>
  <w:style w:type="character" w:customStyle="1" w:styleId="Retraitcorpsdetexte3Car">
    <w:name w:val="Retrait corps de texte 3 Car"/>
    <w:basedOn w:val="Policepardfaut"/>
    <w:link w:val="Retraitcorpsdetexte3"/>
    <w:rsid w:val="00A4002B"/>
    <w:rPr>
      <w:rFonts w:ascii="Arial" w:eastAsia="Times New Roman" w:hAnsi="Arial" w:cs="Times New Roman"/>
      <w:sz w:val="28"/>
      <w:szCs w:val="20"/>
      <w:lang w:eastAsia="fr-FR"/>
    </w:rPr>
  </w:style>
  <w:style w:type="paragraph" w:customStyle="1" w:styleId="retrait">
    <w:name w:val="retrait"/>
    <w:basedOn w:val="Normal"/>
    <w:rsid w:val="00A4002B"/>
    <w:pPr>
      <w:numPr>
        <w:numId w:val="10"/>
      </w:num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9320">
      <w:bodyDiv w:val="1"/>
      <w:marLeft w:val="0"/>
      <w:marRight w:val="0"/>
      <w:marTop w:val="0"/>
      <w:marBottom w:val="0"/>
      <w:divBdr>
        <w:top w:val="none" w:sz="0" w:space="0" w:color="auto"/>
        <w:left w:val="none" w:sz="0" w:space="0" w:color="auto"/>
        <w:bottom w:val="none" w:sz="0" w:space="0" w:color="auto"/>
        <w:right w:val="none" w:sz="0" w:space="0" w:color="auto"/>
      </w:divBdr>
    </w:div>
    <w:div w:id="517282542">
      <w:bodyDiv w:val="1"/>
      <w:marLeft w:val="0"/>
      <w:marRight w:val="0"/>
      <w:marTop w:val="0"/>
      <w:marBottom w:val="0"/>
      <w:divBdr>
        <w:top w:val="none" w:sz="0" w:space="0" w:color="auto"/>
        <w:left w:val="none" w:sz="0" w:space="0" w:color="auto"/>
        <w:bottom w:val="none" w:sz="0" w:space="0" w:color="auto"/>
        <w:right w:val="none" w:sz="0" w:space="0" w:color="auto"/>
      </w:divBdr>
    </w:div>
    <w:div w:id="562134753">
      <w:bodyDiv w:val="1"/>
      <w:marLeft w:val="0"/>
      <w:marRight w:val="0"/>
      <w:marTop w:val="0"/>
      <w:marBottom w:val="0"/>
      <w:divBdr>
        <w:top w:val="none" w:sz="0" w:space="0" w:color="auto"/>
        <w:left w:val="none" w:sz="0" w:space="0" w:color="auto"/>
        <w:bottom w:val="none" w:sz="0" w:space="0" w:color="auto"/>
        <w:right w:val="none" w:sz="0" w:space="0" w:color="auto"/>
      </w:divBdr>
    </w:div>
    <w:div w:id="579171148">
      <w:bodyDiv w:val="1"/>
      <w:marLeft w:val="0"/>
      <w:marRight w:val="0"/>
      <w:marTop w:val="0"/>
      <w:marBottom w:val="0"/>
      <w:divBdr>
        <w:top w:val="none" w:sz="0" w:space="0" w:color="auto"/>
        <w:left w:val="none" w:sz="0" w:space="0" w:color="auto"/>
        <w:bottom w:val="none" w:sz="0" w:space="0" w:color="auto"/>
        <w:right w:val="none" w:sz="0" w:space="0" w:color="auto"/>
      </w:divBdr>
    </w:div>
    <w:div w:id="625309843">
      <w:bodyDiv w:val="1"/>
      <w:marLeft w:val="0"/>
      <w:marRight w:val="0"/>
      <w:marTop w:val="0"/>
      <w:marBottom w:val="0"/>
      <w:divBdr>
        <w:top w:val="none" w:sz="0" w:space="0" w:color="auto"/>
        <w:left w:val="none" w:sz="0" w:space="0" w:color="auto"/>
        <w:bottom w:val="none" w:sz="0" w:space="0" w:color="auto"/>
        <w:right w:val="none" w:sz="0" w:space="0" w:color="auto"/>
      </w:divBdr>
    </w:div>
    <w:div w:id="789477225">
      <w:bodyDiv w:val="1"/>
      <w:marLeft w:val="0"/>
      <w:marRight w:val="0"/>
      <w:marTop w:val="0"/>
      <w:marBottom w:val="0"/>
      <w:divBdr>
        <w:top w:val="none" w:sz="0" w:space="0" w:color="auto"/>
        <w:left w:val="none" w:sz="0" w:space="0" w:color="auto"/>
        <w:bottom w:val="none" w:sz="0" w:space="0" w:color="auto"/>
        <w:right w:val="none" w:sz="0" w:space="0" w:color="auto"/>
      </w:divBdr>
    </w:div>
    <w:div w:id="975640723">
      <w:bodyDiv w:val="1"/>
      <w:marLeft w:val="0"/>
      <w:marRight w:val="0"/>
      <w:marTop w:val="0"/>
      <w:marBottom w:val="0"/>
      <w:divBdr>
        <w:top w:val="none" w:sz="0" w:space="0" w:color="auto"/>
        <w:left w:val="none" w:sz="0" w:space="0" w:color="auto"/>
        <w:bottom w:val="none" w:sz="0" w:space="0" w:color="auto"/>
        <w:right w:val="none" w:sz="0" w:space="0" w:color="auto"/>
      </w:divBdr>
    </w:div>
    <w:div w:id="1035153885">
      <w:bodyDiv w:val="1"/>
      <w:marLeft w:val="0"/>
      <w:marRight w:val="0"/>
      <w:marTop w:val="0"/>
      <w:marBottom w:val="0"/>
      <w:divBdr>
        <w:top w:val="none" w:sz="0" w:space="0" w:color="auto"/>
        <w:left w:val="none" w:sz="0" w:space="0" w:color="auto"/>
        <w:bottom w:val="none" w:sz="0" w:space="0" w:color="auto"/>
        <w:right w:val="none" w:sz="0" w:space="0" w:color="auto"/>
      </w:divBdr>
    </w:div>
    <w:div w:id="1193303502">
      <w:marLeft w:val="0"/>
      <w:marRight w:val="0"/>
      <w:marTop w:val="0"/>
      <w:marBottom w:val="0"/>
      <w:divBdr>
        <w:top w:val="none" w:sz="0" w:space="0" w:color="auto"/>
        <w:left w:val="none" w:sz="0" w:space="0" w:color="auto"/>
        <w:bottom w:val="none" w:sz="0" w:space="0" w:color="auto"/>
        <w:right w:val="none" w:sz="0" w:space="0" w:color="auto"/>
      </w:divBdr>
    </w:div>
    <w:div w:id="1439788823">
      <w:bodyDiv w:val="1"/>
      <w:marLeft w:val="0"/>
      <w:marRight w:val="0"/>
      <w:marTop w:val="0"/>
      <w:marBottom w:val="0"/>
      <w:divBdr>
        <w:top w:val="none" w:sz="0" w:space="0" w:color="auto"/>
        <w:left w:val="none" w:sz="0" w:space="0" w:color="auto"/>
        <w:bottom w:val="none" w:sz="0" w:space="0" w:color="auto"/>
        <w:right w:val="none" w:sz="0" w:space="0" w:color="auto"/>
      </w:divBdr>
    </w:div>
    <w:div w:id="1458789990">
      <w:bodyDiv w:val="1"/>
      <w:marLeft w:val="0"/>
      <w:marRight w:val="0"/>
      <w:marTop w:val="0"/>
      <w:marBottom w:val="0"/>
      <w:divBdr>
        <w:top w:val="none" w:sz="0" w:space="0" w:color="auto"/>
        <w:left w:val="none" w:sz="0" w:space="0" w:color="auto"/>
        <w:bottom w:val="none" w:sz="0" w:space="0" w:color="auto"/>
        <w:right w:val="none" w:sz="0" w:space="0" w:color="auto"/>
      </w:divBdr>
    </w:div>
    <w:div w:id="1486970219">
      <w:bodyDiv w:val="1"/>
      <w:marLeft w:val="0"/>
      <w:marRight w:val="0"/>
      <w:marTop w:val="0"/>
      <w:marBottom w:val="0"/>
      <w:divBdr>
        <w:top w:val="none" w:sz="0" w:space="0" w:color="auto"/>
        <w:left w:val="none" w:sz="0" w:space="0" w:color="auto"/>
        <w:bottom w:val="none" w:sz="0" w:space="0" w:color="auto"/>
        <w:right w:val="none" w:sz="0" w:space="0" w:color="auto"/>
      </w:divBdr>
    </w:div>
    <w:div w:id="1495220710">
      <w:bodyDiv w:val="1"/>
      <w:marLeft w:val="0"/>
      <w:marRight w:val="0"/>
      <w:marTop w:val="0"/>
      <w:marBottom w:val="0"/>
      <w:divBdr>
        <w:top w:val="none" w:sz="0" w:space="0" w:color="auto"/>
        <w:left w:val="none" w:sz="0" w:space="0" w:color="auto"/>
        <w:bottom w:val="none" w:sz="0" w:space="0" w:color="auto"/>
        <w:right w:val="none" w:sz="0" w:space="0" w:color="auto"/>
      </w:divBdr>
    </w:div>
    <w:div w:id="1865826867">
      <w:bodyDiv w:val="1"/>
      <w:marLeft w:val="0"/>
      <w:marRight w:val="0"/>
      <w:marTop w:val="0"/>
      <w:marBottom w:val="0"/>
      <w:divBdr>
        <w:top w:val="none" w:sz="0" w:space="0" w:color="auto"/>
        <w:left w:val="none" w:sz="0" w:space="0" w:color="auto"/>
        <w:bottom w:val="none" w:sz="0" w:space="0" w:color="auto"/>
        <w:right w:val="none" w:sz="0" w:space="0" w:color="auto"/>
      </w:divBdr>
    </w:div>
    <w:div w:id="2027435720">
      <w:bodyDiv w:val="1"/>
      <w:marLeft w:val="0"/>
      <w:marRight w:val="0"/>
      <w:marTop w:val="0"/>
      <w:marBottom w:val="0"/>
      <w:divBdr>
        <w:top w:val="none" w:sz="0" w:space="0" w:color="auto"/>
        <w:left w:val="none" w:sz="0" w:space="0" w:color="auto"/>
        <w:bottom w:val="none" w:sz="0" w:space="0" w:color="auto"/>
        <w:right w:val="none" w:sz="0" w:space="0" w:color="auto"/>
      </w:divBdr>
    </w:div>
    <w:div w:id="21266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aprural.org/des-ressources/financement-de-projets/strategie/8729-repondre-a-un-appel-a-projets-ou-a-un-appel-a-manifestation-d-interet-un-outil-pour-accompagner-vos-reflexions" TargetMode="External"/><Relationship Id="rId42" Type="http://schemas.onlyoffice.com/commentsExtendedDocument" Target="commentsExtendedDocument.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nr.tm.fr/actualites/appel-a-projets-ensemble-accompagnons-la-transition-de-lagriculture-en-vallee-du-rhone-2022/" TargetMode="External"/><Relationship Id="rId41" Type="http://schemas.onlyoffice.com/commentsDocument" Target="comment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P-AgriP5R@cnr.tm" TargetMode="External"/><Relationship Id="rId24" Type="http://schemas.openxmlformats.org/officeDocument/2006/relationships/header" Target="header4.xml"/><Relationship Id="rId40" Type="http://schemas.onlyoffice.com/commentsIdsDocument" Target="commentsIds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AAP-AgriP5R@cnr.tm.fr" TargetMode="External"/><Relationship Id="rId44" Type="http://schemas.onlyoffice.com/commentsExtensibleDocument" Target="commentsExtensibleDocument.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yperlink" Target="https://draaf.auvergne-rhone-alpes.agriculture.gouv.fr/IMG/pdf/GuideMethodoIndicateursPDAR_20160614_VF_cle8a2c1b.pdf" TargetMode="External"/><Relationship Id="rId27" Type="http://schemas.openxmlformats.org/officeDocument/2006/relationships/glossaryDocument" Target="glossary/document.xml"/><Relationship Id="rId43" Type="http://schemas.onlyoffice.com/peopleDocument" Target="people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iki.tripleperformance.fr/wiki/Grille_d%27analyse_ESR" TargetMode="External"/><Relationship Id="rId2" Type="http://schemas.openxmlformats.org/officeDocument/2006/relationships/hyperlink" Target="https://www.orcae-auvergne-rhone-alpes.fr/fileadmin/user_upload/mediatheque/ORCAE/Documents/Publications/2015_ORECC_profil_territorial_sillon_rhodanien_v13.pdf" TargetMode="External"/><Relationship Id="rId1" Type="http://schemas.openxmlformats.org/officeDocument/2006/relationships/hyperlink" Target="https://www.cnr.tm.fr/enjeux-strategie/accompagner-les-territoires-rhodaniens-avec-les-plans-5rho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DC5C035E6472FA25EA5E2828760C3"/>
        <w:category>
          <w:name w:val="Général"/>
          <w:gallery w:val="placeholder"/>
        </w:category>
        <w:types>
          <w:type w:val="bbPlcHdr"/>
        </w:types>
        <w:behaviors>
          <w:behavior w:val="content"/>
        </w:behaviors>
        <w:guid w:val="{800D8A35-B770-4927-8DEE-8090517495CD}"/>
      </w:docPartPr>
      <w:docPartBody>
        <w:p w:rsidR="006B3CEC" w:rsidRDefault="00515B80" w:rsidP="00515B80">
          <w:pPr>
            <w:pStyle w:val="9BADC5C035E6472FA25EA5E2828760C3"/>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7C4" w:rsidRDefault="00E427C4">
      <w:pPr>
        <w:spacing w:after="0" w:line="240" w:lineRule="auto"/>
      </w:pPr>
      <w:r>
        <w:separator/>
      </w:r>
    </w:p>
  </w:endnote>
  <w:endnote w:type="continuationSeparator" w:id="0">
    <w:p w:rsidR="00E427C4" w:rsidRDefault="00E427C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Cambria"/>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7C4" w:rsidRDefault="00E427C4">
      <w:pPr>
        <w:spacing w:after="0" w:line="240" w:lineRule="auto"/>
      </w:pPr>
      <w:r>
        <w:separator/>
      </w:r>
    </w:p>
  </w:footnote>
  <w:footnote w:type="continuationSeparator" w:id="0">
    <w:p w:rsidR="00E427C4" w:rsidRDefault="00E427C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D99"/>
    <w:rsid w:val="00074BDD"/>
    <w:rsid w:val="000760D6"/>
    <w:rsid w:val="000E3A86"/>
    <w:rsid w:val="000E5900"/>
    <w:rsid w:val="000F20F1"/>
    <w:rsid w:val="000F2C61"/>
    <w:rsid w:val="000F6DB7"/>
    <w:rsid w:val="000F7D99"/>
    <w:rsid w:val="0010721C"/>
    <w:rsid w:val="0012727C"/>
    <w:rsid w:val="00135FBE"/>
    <w:rsid w:val="00236BE5"/>
    <w:rsid w:val="002647BC"/>
    <w:rsid w:val="00307C5F"/>
    <w:rsid w:val="00376472"/>
    <w:rsid w:val="003D09DC"/>
    <w:rsid w:val="00473614"/>
    <w:rsid w:val="004814CF"/>
    <w:rsid w:val="004A2259"/>
    <w:rsid w:val="00515B80"/>
    <w:rsid w:val="0053273A"/>
    <w:rsid w:val="00532C7B"/>
    <w:rsid w:val="00536622"/>
    <w:rsid w:val="00543E7B"/>
    <w:rsid w:val="00593086"/>
    <w:rsid w:val="005E6458"/>
    <w:rsid w:val="006534FB"/>
    <w:rsid w:val="006A26C6"/>
    <w:rsid w:val="006B3CEC"/>
    <w:rsid w:val="006C7D64"/>
    <w:rsid w:val="007716C5"/>
    <w:rsid w:val="0080668B"/>
    <w:rsid w:val="008212B1"/>
    <w:rsid w:val="0086040B"/>
    <w:rsid w:val="00861F69"/>
    <w:rsid w:val="00940DE0"/>
    <w:rsid w:val="00AC39DB"/>
    <w:rsid w:val="00AD61EE"/>
    <w:rsid w:val="00B54107"/>
    <w:rsid w:val="00B57325"/>
    <w:rsid w:val="00B70CCB"/>
    <w:rsid w:val="00C01AD7"/>
    <w:rsid w:val="00C11B23"/>
    <w:rsid w:val="00C64872"/>
    <w:rsid w:val="00CD0B4D"/>
    <w:rsid w:val="00D356E8"/>
    <w:rsid w:val="00D64598"/>
    <w:rsid w:val="00D806D1"/>
    <w:rsid w:val="00D92075"/>
    <w:rsid w:val="00D9389F"/>
    <w:rsid w:val="00DA342E"/>
    <w:rsid w:val="00DB014B"/>
    <w:rsid w:val="00DC6471"/>
    <w:rsid w:val="00E14EB8"/>
    <w:rsid w:val="00E211BC"/>
    <w:rsid w:val="00E427C4"/>
    <w:rsid w:val="00E7534E"/>
    <w:rsid w:val="00F07C46"/>
    <w:rsid w:val="00F35161"/>
    <w:rsid w:val="00F4261E"/>
    <w:rsid w:val="00F54428"/>
    <w:rsid w:val="00FB5BBD"/>
    <w:rsid w:val="00FD0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9BADC5C035E6472FA25EA5E2828760C3">
    <w:name w:val="9BADC5C035E6472FA25EA5E2828760C3"/>
    <w:rsid w:val="00515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1BD5-0229-D943-AE05-2413351A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8742</Words>
  <Characters>48082</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Appel à projets 2022 « Ensemble, vers une agriculture durable et résiliente en vallée du Rhône »</vt:lpstr>
    </vt:vector>
  </TitlesOfParts>
  <Company>CNR</Company>
  <LinksUpToDate>false</LinksUpToDate>
  <CharactersWithSpaces>56711</CharactersWithSpaces>
  <SharedDoc>false</SharedDoc>
  <HLinks>
    <vt:vector size="252" baseType="variant">
      <vt:variant>
        <vt:i4>3997700</vt:i4>
      </vt:variant>
      <vt:variant>
        <vt:i4>210</vt:i4>
      </vt:variant>
      <vt:variant>
        <vt:i4>0</vt:i4>
      </vt:variant>
      <vt:variant>
        <vt:i4>5</vt:i4>
      </vt:variant>
      <vt:variant>
        <vt:lpwstr>https://draaf.auvergne-rhone-alpes.agriculture.gouv.fr/IMG/pdf/GuideMethodoIndicateursPDAR_20160614_VF_cle8a2c1b.pdf</vt:lpwstr>
      </vt:variant>
      <vt:variant>
        <vt:lpwstr/>
      </vt:variant>
      <vt:variant>
        <vt:i4>2490413</vt:i4>
      </vt:variant>
      <vt:variant>
        <vt:i4>207</vt:i4>
      </vt:variant>
      <vt:variant>
        <vt:i4>0</vt:i4>
      </vt:variant>
      <vt:variant>
        <vt:i4>5</vt:i4>
      </vt:variant>
      <vt:variant>
        <vt:lpwstr>http://www.caprural.org/des-ressources/financement-de-projets/strategie/8729-repondre-a-un-appel-a-projets-ou-a-un-appel-a-manifestation-d-interet-un-outil-pour-accompagner-vos-reflexions</vt:lpwstr>
      </vt:variant>
      <vt:variant>
        <vt:lpwstr/>
      </vt:variant>
      <vt:variant>
        <vt:i4>5177356</vt:i4>
      </vt:variant>
      <vt:variant>
        <vt:i4>204</vt:i4>
      </vt:variant>
      <vt:variant>
        <vt:i4>0</vt:i4>
      </vt:variant>
      <vt:variant>
        <vt:i4>5</vt:i4>
      </vt:variant>
      <vt:variant>
        <vt:lpwstr>https://www.cnr.tm.fr/actualites/appel-a-projets-ensemble-accompagnons-la-transition-de-lagriculture-en-vallee-du-rhone-2022/</vt:lpwstr>
      </vt:variant>
      <vt:variant>
        <vt:lpwstr/>
      </vt:variant>
      <vt:variant>
        <vt:i4>5963830</vt:i4>
      </vt:variant>
      <vt:variant>
        <vt:i4>198</vt:i4>
      </vt:variant>
      <vt:variant>
        <vt:i4>0</vt:i4>
      </vt:variant>
      <vt:variant>
        <vt:i4>5</vt:i4>
      </vt:variant>
      <vt:variant>
        <vt:lpwstr>mailto:AAP-AgriP5R@cnr.tm.fr</vt:lpwstr>
      </vt:variant>
      <vt:variant>
        <vt:lpwstr/>
      </vt:variant>
      <vt:variant>
        <vt:i4>5963830</vt:i4>
      </vt:variant>
      <vt:variant>
        <vt:i4>195</vt:i4>
      </vt:variant>
      <vt:variant>
        <vt:i4>0</vt:i4>
      </vt:variant>
      <vt:variant>
        <vt:i4>5</vt:i4>
      </vt:variant>
      <vt:variant>
        <vt:lpwstr>mailto:AAP-AgriP5R@cnr.tm.fr</vt:lpwstr>
      </vt:variant>
      <vt:variant>
        <vt:lpwstr/>
      </vt:variant>
      <vt:variant>
        <vt:i4>5177356</vt:i4>
      </vt:variant>
      <vt:variant>
        <vt:i4>192</vt:i4>
      </vt:variant>
      <vt:variant>
        <vt:i4>0</vt:i4>
      </vt:variant>
      <vt:variant>
        <vt:i4>5</vt:i4>
      </vt:variant>
      <vt:variant>
        <vt:lpwstr>https://www.cnr.tm.fr/actualites/appel-a-projets-ensemble-accompagnons-la-transition-de-lagriculture-en-vallee-du-rhone-2022/</vt:lpwstr>
      </vt:variant>
      <vt:variant>
        <vt:lpwstr/>
      </vt:variant>
      <vt:variant>
        <vt:i4>1835065</vt:i4>
      </vt:variant>
      <vt:variant>
        <vt:i4>179</vt:i4>
      </vt:variant>
      <vt:variant>
        <vt:i4>0</vt:i4>
      </vt:variant>
      <vt:variant>
        <vt:i4>5</vt:i4>
      </vt:variant>
      <vt:variant>
        <vt:lpwstr/>
      </vt:variant>
      <vt:variant>
        <vt:lpwstr>_Toc112835977</vt:lpwstr>
      </vt:variant>
      <vt:variant>
        <vt:i4>1835065</vt:i4>
      </vt:variant>
      <vt:variant>
        <vt:i4>173</vt:i4>
      </vt:variant>
      <vt:variant>
        <vt:i4>0</vt:i4>
      </vt:variant>
      <vt:variant>
        <vt:i4>5</vt:i4>
      </vt:variant>
      <vt:variant>
        <vt:lpwstr/>
      </vt:variant>
      <vt:variant>
        <vt:lpwstr>_Toc112835976</vt:lpwstr>
      </vt:variant>
      <vt:variant>
        <vt:i4>1835065</vt:i4>
      </vt:variant>
      <vt:variant>
        <vt:i4>167</vt:i4>
      </vt:variant>
      <vt:variant>
        <vt:i4>0</vt:i4>
      </vt:variant>
      <vt:variant>
        <vt:i4>5</vt:i4>
      </vt:variant>
      <vt:variant>
        <vt:lpwstr/>
      </vt:variant>
      <vt:variant>
        <vt:lpwstr>_Toc112835975</vt:lpwstr>
      </vt:variant>
      <vt:variant>
        <vt:i4>1835065</vt:i4>
      </vt:variant>
      <vt:variant>
        <vt:i4>161</vt:i4>
      </vt:variant>
      <vt:variant>
        <vt:i4>0</vt:i4>
      </vt:variant>
      <vt:variant>
        <vt:i4>5</vt:i4>
      </vt:variant>
      <vt:variant>
        <vt:lpwstr/>
      </vt:variant>
      <vt:variant>
        <vt:lpwstr>_Toc112835974</vt:lpwstr>
      </vt:variant>
      <vt:variant>
        <vt:i4>1835065</vt:i4>
      </vt:variant>
      <vt:variant>
        <vt:i4>155</vt:i4>
      </vt:variant>
      <vt:variant>
        <vt:i4>0</vt:i4>
      </vt:variant>
      <vt:variant>
        <vt:i4>5</vt:i4>
      </vt:variant>
      <vt:variant>
        <vt:lpwstr/>
      </vt:variant>
      <vt:variant>
        <vt:lpwstr>_Toc112835973</vt:lpwstr>
      </vt:variant>
      <vt:variant>
        <vt:i4>1835065</vt:i4>
      </vt:variant>
      <vt:variant>
        <vt:i4>149</vt:i4>
      </vt:variant>
      <vt:variant>
        <vt:i4>0</vt:i4>
      </vt:variant>
      <vt:variant>
        <vt:i4>5</vt:i4>
      </vt:variant>
      <vt:variant>
        <vt:lpwstr/>
      </vt:variant>
      <vt:variant>
        <vt:lpwstr>_Toc112835972</vt:lpwstr>
      </vt:variant>
      <vt:variant>
        <vt:i4>1835065</vt:i4>
      </vt:variant>
      <vt:variant>
        <vt:i4>143</vt:i4>
      </vt:variant>
      <vt:variant>
        <vt:i4>0</vt:i4>
      </vt:variant>
      <vt:variant>
        <vt:i4>5</vt:i4>
      </vt:variant>
      <vt:variant>
        <vt:lpwstr/>
      </vt:variant>
      <vt:variant>
        <vt:lpwstr>_Toc112835971</vt:lpwstr>
      </vt:variant>
      <vt:variant>
        <vt:i4>1835065</vt:i4>
      </vt:variant>
      <vt:variant>
        <vt:i4>137</vt:i4>
      </vt:variant>
      <vt:variant>
        <vt:i4>0</vt:i4>
      </vt:variant>
      <vt:variant>
        <vt:i4>5</vt:i4>
      </vt:variant>
      <vt:variant>
        <vt:lpwstr/>
      </vt:variant>
      <vt:variant>
        <vt:lpwstr>_Toc112835970</vt:lpwstr>
      </vt:variant>
      <vt:variant>
        <vt:i4>1900601</vt:i4>
      </vt:variant>
      <vt:variant>
        <vt:i4>131</vt:i4>
      </vt:variant>
      <vt:variant>
        <vt:i4>0</vt:i4>
      </vt:variant>
      <vt:variant>
        <vt:i4>5</vt:i4>
      </vt:variant>
      <vt:variant>
        <vt:lpwstr/>
      </vt:variant>
      <vt:variant>
        <vt:lpwstr>_Toc112835969</vt:lpwstr>
      </vt:variant>
      <vt:variant>
        <vt:i4>1900601</vt:i4>
      </vt:variant>
      <vt:variant>
        <vt:i4>125</vt:i4>
      </vt:variant>
      <vt:variant>
        <vt:i4>0</vt:i4>
      </vt:variant>
      <vt:variant>
        <vt:i4>5</vt:i4>
      </vt:variant>
      <vt:variant>
        <vt:lpwstr/>
      </vt:variant>
      <vt:variant>
        <vt:lpwstr>_Toc112835968</vt:lpwstr>
      </vt:variant>
      <vt:variant>
        <vt:i4>1900601</vt:i4>
      </vt:variant>
      <vt:variant>
        <vt:i4>119</vt:i4>
      </vt:variant>
      <vt:variant>
        <vt:i4>0</vt:i4>
      </vt:variant>
      <vt:variant>
        <vt:i4>5</vt:i4>
      </vt:variant>
      <vt:variant>
        <vt:lpwstr/>
      </vt:variant>
      <vt:variant>
        <vt:lpwstr>_Toc112835967</vt:lpwstr>
      </vt:variant>
      <vt:variant>
        <vt:i4>1900601</vt:i4>
      </vt:variant>
      <vt:variant>
        <vt:i4>113</vt:i4>
      </vt:variant>
      <vt:variant>
        <vt:i4>0</vt:i4>
      </vt:variant>
      <vt:variant>
        <vt:i4>5</vt:i4>
      </vt:variant>
      <vt:variant>
        <vt:lpwstr/>
      </vt:variant>
      <vt:variant>
        <vt:lpwstr>_Toc112835966</vt:lpwstr>
      </vt:variant>
      <vt:variant>
        <vt:i4>1900601</vt:i4>
      </vt:variant>
      <vt:variant>
        <vt:i4>107</vt:i4>
      </vt:variant>
      <vt:variant>
        <vt:i4>0</vt:i4>
      </vt:variant>
      <vt:variant>
        <vt:i4>5</vt:i4>
      </vt:variant>
      <vt:variant>
        <vt:lpwstr/>
      </vt:variant>
      <vt:variant>
        <vt:lpwstr>_Toc112835965</vt:lpwstr>
      </vt:variant>
      <vt:variant>
        <vt:i4>1900601</vt:i4>
      </vt:variant>
      <vt:variant>
        <vt:i4>101</vt:i4>
      </vt:variant>
      <vt:variant>
        <vt:i4>0</vt:i4>
      </vt:variant>
      <vt:variant>
        <vt:i4>5</vt:i4>
      </vt:variant>
      <vt:variant>
        <vt:lpwstr/>
      </vt:variant>
      <vt:variant>
        <vt:lpwstr>_Toc112835964</vt:lpwstr>
      </vt:variant>
      <vt:variant>
        <vt:i4>1900601</vt:i4>
      </vt:variant>
      <vt:variant>
        <vt:i4>95</vt:i4>
      </vt:variant>
      <vt:variant>
        <vt:i4>0</vt:i4>
      </vt:variant>
      <vt:variant>
        <vt:i4>5</vt:i4>
      </vt:variant>
      <vt:variant>
        <vt:lpwstr/>
      </vt:variant>
      <vt:variant>
        <vt:lpwstr>_Toc112835963</vt:lpwstr>
      </vt:variant>
      <vt:variant>
        <vt:i4>1900601</vt:i4>
      </vt:variant>
      <vt:variant>
        <vt:i4>89</vt:i4>
      </vt:variant>
      <vt:variant>
        <vt:i4>0</vt:i4>
      </vt:variant>
      <vt:variant>
        <vt:i4>5</vt:i4>
      </vt:variant>
      <vt:variant>
        <vt:lpwstr/>
      </vt:variant>
      <vt:variant>
        <vt:lpwstr>_Toc112835962</vt:lpwstr>
      </vt:variant>
      <vt:variant>
        <vt:i4>1900601</vt:i4>
      </vt:variant>
      <vt:variant>
        <vt:i4>83</vt:i4>
      </vt:variant>
      <vt:variant>
        <vt:i4>0</vt:i4>
      </vt:variant>
      <vt:variant>
        <vt:i4>5</vt:i4>
      </vt:variant>
      <vt:variant>
        <vt:lpwstr/>
      </vt:variant>
      <vt:variant>
        <vt:lpwstr>_Toc112835961</vt:lpwstr>
      </vt:variant>
      <vt:variant>
        <vt:i4>1900601</vt:i4>
      </vt:variant>
      <vt:variant>
        <vt:i4>77</vt:i4>
      </vt:variant>
      <vt:variant>
        <vt:i4>0</vt:i4>
      </vt:variant>
      <vt:variant>
        <vt:i4>5</vt:i4>
      </vt:variant>
      <vt:variant>
        <vt:lpwstr/>
      </vt:variant>
      <vt:variant>
        <vt:lpwstr>_Toc112835960</vt:lpwstr>
      </vt:variant>
      <vt:variant>
        <vt:i4>1966137</vt:i4>
      </vt:variant>
      <vt:variant>
        <vt:i4>71</vt:i4>
      </vt:variant>
      <vt:variant>
        <vt:i4>0</vt:i4>
      </vt:variant>
      <vt:variant>
        <vt:i4>5</vt:i4>
      </vt:variant>
      <vt:variant>
        <vt:lpwstr/>
      </vt:variant>
      <vt:variant>
        <vt:lpwstr>_Toc112835959</vt:lpwstr>
      </vt:variant>
      <vt:variant>
        <vt:i4>1966137</vt:i4>
      </vt:variant>
      <vt:variant>
        <vt:i4>65</vt:i4>
      </vt:variant>
      <vt:variant>
        <vt:i4>0</vt:i4>
      </vt:variant>
      <vt:variant>
        <vt:i4>5</vt:i4>
      </vt:variant>
      <vt:variant>
        <vt:lpwstr/>
      </vt:variant>
      <vt:variant>
        <vt:lpwstr>_Toc112835958</vt:lpwstr>
      </vt:variant>
      <vt:variant>
        <vt:i4>1966137</vt:i4>
      </vt:variant>
      <vt:variant>
        <vt:i4>59</vt:i4>
      </vt:variant>
      <vt:variant>
        <vt:i4>0</vt:i4>
      </vt:variant>
      <vt:variant>
        <vt:i4>5</vt:i4>
      </vt:variant>
      <vt:variant>
        <vt:lpwstr/>
      </vt:variant>
      <vt:variant>
        <vt:lpwstr>_Toc112835957</vt:lpwstr>
      </vt:variant>
      <vt:variant>
        <vt:i4>1966137</vt:i4>
      </vt:variant>
      <vt:variant>
        <vt:i4>53</vt:i4>
      </vt:variant>
      <vt:variant>
        <vt:i4>0</vt:i4>
      </vt:variant>
      <vt:variant>
        <vt:i4>5</vt:i4>
      </vt:variant>
      <vt:variant>
        <vt:lpwstr/>
      </vt:variant>
      <vt:variant>
        <vt:lpwstr>_Toc112835956</vt:lpwstr>
      </vt:variant>
      <vt:variant>
        <vt:i4>1966137</vt:i4>
      </vt:variant>
      <vt:variant>
        <vt:i4>47</vt:i4>
      </vt:variant>
      <vt:variant>
        <vt:i4>0</vt:i4>
      </vt:variant>
      <vt:variant>
        <vt:i4>5</vt:i4>
      </vt:variant>
      <vt:variant>
        <vt:lpwstr/>
      </vt:variant>
      <vt:variant>
        <vt:lpwstr>_Toc112835955</vt:lpwstr>
      </vt:variant>
      <vt:variant>
        <vt:i4>1966137</vt:i4>
      </vt:variant>
      <vt:variant>
        <vt:i4>41</vt:i4>
      </vt:variant>
      <vt:variant>
        <vt:i4>0</vt:i4>
      </vt:variant>
      <vt:variant>
        <vt:i4>5</vt:i4>
      </vt:variant>
      <vt:variant>
        <vt:lpwstr/>
      </vt:variant>
      <vt:variant>
        <vt:lpwstr>_Toc112835954</vt:lpwstr>
      </vt:variant>
      <vt:variant>
        <vt:i4>1966137</vt:i4>
      </vt:variant>
      <vt:variant>
        <vt:i4>35</vt:i4>
      </vt:variant>
      <vt:variant>
        <vt:i4>0</vt:i4>
      </vt:variant>
      <vt:variant>
        <vt:i4>5</vt:i4>
      </vt:variant>
      <vt:variant>
        <vt:lpwstr/>
      </vt:variant>
      <vt:variant>
        <vt:lpwstr>_Toc112835953</vt:lpwstr>
      </vt:variant>
      <vt:variant>
        <vt:i4>1966137</vt:i4>
      </vt:variant>
      <vt:variant>
        <vt:i4>29</vt:i4>
      </vt:variant>
      <vt:variant>
        <vt:i4>0</vt:i4>
      </vt:variant>
      <vt:variant>
        <vt:i4>5</vt:i4>
      </vt:variant>
      <vt:variant>
        <vt:lpwstr/>
      </vt:variant>
      <vt:variant>
        <vt:lpwstr>_Toc112835952</vt:lpwstr>
      </vt:variant>
      <vt:variant>
        <vt:i4>1966137</vt:i4>
      </vt:variant>
      <vt:variant>
        <vt:i4>23</vt:i4>
      </vt:variant>
      <vt:variant>
        <vt:i4>0</vt:i4>
      </vt:variant>
      <vt:variant>
        <vt:i4>5</vt:i4>
      </vt:variant>
      <vt:variant>
        <vt:lpwstr/>
      </vt:variant>
      <vt:variant>
        <vt:lpwstr>_Toc112835951</vt:lpwstr>
      </vt:variant>
      <vt:variant>
        <vt:i4>1966137</vt:i4>
      </vt:variant>
      <vt:variant>
        <vt:i4>17</vt:i4>
      </vt:variant>
      <vt:variant>
        <vt:i4>0</vt:i4>
      </vt:variant>
      <vt:variant>
        <vt:i4>5</vt:i4>
      </vt:variant>
      <vt:variant>
        <vt:lpwstr/>
      </vt:variant>
      <vt:variant>
        <vt:lpwstr>_Toc112835950</vt:lpwstr>
      </vt:variant>
      <vt:variant>
        <vt:i4>2031673</vt:i4>
      </vt:variant>
      <vt:variant>
        <vt:i4>11</vt:i4>
      </vt:variant>
      <vt:variant>
        <vt:i4>0</vt:i4>
      </vt:variant>
      <vt:variant>
        <vt:i4>5</vt:i4>
      </vt:variant>
      <vt:variant>
        <vt:lpwstr/>
      </vt:variant>
      <vt:variant>
        <vt:lpwstr>_Toc112835949</vt:lpwstr>
      </vt:variant>
      <vt:variant>
        <vt:i4>2031673</vt:i4>
      </vt:variant>
      <vt:variant>
        <vt:i4>5</vt:i4>
      </vt:variant>
      <vt:variant>
        <vt:i4>0</vt:i4>
      </vt:variant>
      <vt:variant>
        <vt:i4>5</vt:i4>
      </vt:variant>
      <vt:variant>
        <vt:lpwstr/>
      </vt:variant>
      <vt:variant>
        <vt:lpwstr>_Toc112835948</vt:lpwstr>
      </vt:variant>
      <vt:variant>
        <vt:i4>458813</vt:i4>
      </vt:variant>
      <vt:variant>
        <vt:i4>0</vt:i4>
      </vt:variant>
      <vt:variant>
        <vt:i4>0</vt:i4>
      </vt:variant>
      <vt:variant>
        <vt:i4>5</vt:i4>
      </vt:variant>
      <vt:variant>
        <vt:lpwstr>mailto:AAP-AgriP5R@cnr.tm</vt:lpwstr>
      </vt:variant>
      <vt:variant>
        <vt:lpwstr/>
      </vt:variant>
      <vt:variant>
        <vt:i4>5242973</vt:i4>
      </vt:variant>
      <vt:variant>
        <vt:i4>9</vt:i4>
      </vt:variant>
      <vt:variant>
        <vt:i4>0</vt:i4>
      </vt:variant>
      <vt:variant>
        <vt:i4>5</vt:i4>
      </vt:variant>
      <vt:variant>
        <vt:lpwstr>https://wiki.tripleperformance.fr/wiki/Grille_d%27analyse_ESR</vt:lpwstr>
      </vt:variant>
      <vt:variant>
        <vt:lpwstr/>
      </vt:variant>
      <vt:variant>
        <vt:i4>262152</vt:i4>
      </vt:variant>
      <vt:variant>
        <vt:i4>6</vt:i4>
      </vt:variant>
      <vt:variant>
        <vt:i4>0</vt:i4>
      </vt:variant>
      <vt:variant>
        <vt:i4>5</vt:i4>
      </vt:variant>
      <vt:variant>
        <vt:lpwstr>https://www.legifrance.gouv.fr/loda/id/JORFTEXT000038410181/</vt:lpwstr>
      </vt:variant>
      <vt:variant>
        <vt:lpwstr/>
      </vt:variant>
      <vt:variant>
        <vt:i4>6357082</vt:i4>
      </vt:variant>
      <vt:variant>
        <vt:i4>3</vt:i4>
      </vt:variant>
      <vt:variant>
        <vt:i4>0</vt:i4>
      </vt:variant>
      <vt:variant>
        <vt:i4>5</vt:i4>
      </vt:variant>
      <vt:variant>
        <vt:lpwstr>https://www.orcae-auvergne-rhone-alpes.fr/fileadmin/user_upload/mediatheque/ORCAE/Documents/Publications/2015_ORECC_profil_territorial_sillon_rhodanien_v13.pdf</vt:lpwstr>
      </vt:variant>
      <vt:variant>
        <vt:lpwstr/>
      </vt:variant>
      <vt:variant>
        <vt:i4>393219</vt:i4>
      </vt:variant>
      <vt:variant>
        <vt:i4>0</vt:i4>
      </vt:variant>
      <vt:variant>
        <vt:i4>0</vt:i4>
      </vt:variant>
      <vt:variant>
        <vt:i4>5</vt:i4>
      </vt:variant>
      <vt:variant>
        <vt:lpwstr>https://www.cnr.tm.fr/enjeux-strategie/accompagner-les-territoires-rhodaniens-avec-les-plans-5rhone/</vt:lpwstr>
      </vt:variant>
      <vt:variant>
        <vt:lpwstr/>
      </vt:variant>
      <vt:variant>
        <vt:i4>5308431</vt:i4>
      </vt:variant>
      <vt:variant>
        <vt:i4>0</vt:i4>
      </vt:variant>
      <vt:variant>
        <vt:i4>0</vt:i4>
      </vt:variant>
      <vt:variant>
        <vt:i4>5</vt:i4>
      </vt:variant>
      <vt:variant>
        <vt:lpwstr>https://pastel.archives-ouvertes.fr/tel-03392436/document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2022 « Ensemble, vers une agriculture durable et résiliente en vallée du Rhône »</dc:title>
  <dc:subject>Cahier des charges</dc:subject>
  <dc:creator>SAINT-JEAN Aloïs</dc:creator>
  <cp:keywords/>
  <dc:description/>
  <cp:lastModifiedBy>SAINT-JEAN Aloïs</cp:lastModifiedBy>
  <cp:revision>7</cp:revision>
  <cp:lastPrinted>2022-08-23T14:43:00Z</cp:lastPrinted>
  <dcterms:created xsi:type="dcterms:W3CDTF">2022-09-01T07:47:00Z</dcterms:created>
  <dcterms:modified xsi:type="dcterms:W3CDTF">2022-09-08T09:49:00Z</dcterms:modified>
</cp:coreProperties>
</file>