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9F" w:rsidRDefault="00A52929" w:rsidP="00BC599F">
      <w:pPr>
        <w:spacing w:after="0" w:line="240" w:lineRule="auto"/>
        <w:jc w:val="center"/>
      </w:pPr>
      <w:r>
        <w:t xml:space="preserve"> </w:t>
      </w:r>
    </w:p>
    <w:p w:rsidR="00BC599F" w:rsidRPr="00CF562E" w:rsidRDefault="00BC599F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F562E">
        <w:t>APPEL A MANIFESTATION D’INTERÊT</w:t>
      </w:r>
    </w:p>
    <w:p w:rsidR="00BC599F" w:rsidRDefault="00BC599F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F562E">
        <w:t>POUR UN TITRE D’OCCUPATION DU DOMAINE PUBLIC</w:t>
      </w:r>
    </w:p>
    <w:p w:rsidR="00CF562E" w:rsidRPr="00CF562E" w:rsidRDefault="00CF562E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BC599F" w:rsidRPr="00CF562E" w:rsidRDefault="00CF562E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CF562E">
        <w:rPr>
          <w:b/>
          <w:sz w:val="24"/>
        </w:rPr>
        <w:t>NOTICE</w:t>
      </w:r>
    </w:p>
    <w:p w:rsidR="00BC599F" w:rsidRDefault="00BC599F" w:rsidP="002E2B13">
      <w:pPr>
        <w:spacing w:after="0" w:line="240" w:lineRule="auto"/>
        <w:jc w:val="both"/>
      </w:pPr>
    </w:p>
    <w:p w:rsidR="00CF562E" w:rsidRDefault="00CF562E" w:rsidP="00960EF4">
      <w:pPr>
        <w:spacing w:after="0" w:line="240" w:lineRule="auto"/>
        <w:jc w:val="both"/>
      </w:pPr>
    </w:p>
    <w:p w:rsidR="00CF562E" w:rsidRDefault="00CF562E" w:rsidP="00960EF4">
      <w:pPr>
        <w:spacing w:after="0" w:line="240" w:lineRule="auto"/>
        <w:jc w:val="both"/>
      </w:pPr>
    </w:p>
    <w:p w:rsidR="00D40F47" w:rsidRDefault="00960EF4" w:rsidP="00960EF4">
      <w:pPr>
        <w:spacing w:after="0" w:line="240" w:lineRule="auto"/>
        <w:jc w:val="both"/>
      </w:pPr>
      <w:r>
        <w:t xml:space="preserve">CNR </w:t>
      </w:r>
      <w:r w:rsidR="00A52929">
        <w:t xml:space="preserve">envisage de remettre à disposition </w:t>
      </w:r>
      <w:r w:rsidR="00AF0449">
        <w:t xml:space="preserve">sur la commune de </w:t>
      </w:r>
      <w:r w:rsidR="00AF0449">
        <w:t>Bourg-Lès-Valence</w:t>
      </w:r>
      <w:r w:rsidR="00AF0449">
        <w:t>, un terrain d’une superficie d’environ 3.4ha figurant sur la vue aérienne jointe.</w:t>
      </w:r>
    </w:p>
    <w:p w:rsidR="00AF0449" w:rsidRDefault="00AF0449" w:rsidP="00960EF4">
      <w:pPr>
        <w:spacing w:after="0" w:line="240" w:lineRule="auto"/>
        <w:jc w:val="both"/>
      </w:pPr>
    </w:p>
    <w:p w:rsidR="00CF562E" w:rsidRDefault="00CF562E" w:rsidP="00CF562E">
      <w:pPr>
        <w:spacing w:after="0" w:line="240" w:lineRule="auto"/>
        <w:jc w:val="both"/>
      </w:pPr>
      <w:r>
        <w:t>Dans le cadre de l’application de l’article L. 2122-1-4 du code général de la propriété des personnes publiques le présent appel à manifestation d‘intérêt vaut publicité de la délivrance du titre</w:t>
      </w:r>
      <w:r w:rsidR="00B472F6">
        <w:t xml:space="preserve"> situé sur le domaine public concédé à la CNR</w:t>
      </w:r>
      <w:r>
        <w:t xml:space="preserve">. </w:t>
      </w:r>
    </w:p>
    <w:p w:rsidR="00CF562E" w:rsidRDefault="00CF562E" w:rsidP="00960EF4">
      <w:pPr>
        <w:spacing w:after="0" w:line="240" w:lineRule="auto"/>
        <w:jc w:val="both"/>
      </w:pPr>
    </w:p>
    <w:p w:rsidR="00CF562E" w:rsidRPr="00CF562E" w:rsidRDefault="00CF562E" w:rsidP="00960EF4">
      <w:pPr>
        <w:spacing w:after="0" w:line="240" w:lineRule="auto"/>
        <w:jc w:val="both"/>
        <w:rPr>
          <w:b/>
          <w:sz w:val="28"/>
        </w:rPr>
      </w:pPr>
      <w:r w:rsidRPr="00CF562E">
        <w:rPr>
          <w:b/>
          <w:sz w:val="28"/>
        </w:rPr>
        <w:t>Partie 1 - Prescriptions générales</w:t>
      </w:r>
    </w:p>
    <w:p w:rsidR="00CF562E" w:rsidRDefault="00CF562E" w:rsidP="00960EF4">
      <w:pPr>
        <w:spacing w:after="0" w:line="240" w:lineRule="auto"/>
        <w:jc w:val="both"/>
      </w:pPr>
    </w:p>
    <w:p w:rsidR="00CF562E" w:rsidRDefault="00CF562E" w:rsidP="00960EF4">
      <w:pPr>
        <w:spacing w:after="0" w:line="240" w:lineRule="auto"/>
        <w:jc w:val="both"/>
      </w:pPr>
      <w:r>
        <w:t>L’occupation d</w:t>
      </w:r>
      <w:r w:rsidR="00D40F47">
        <w:t>es</w:t>
      </w:r>
      <w:r>
        <w:t xml:space="preserve"> site</w:t>
      </w:r>
      <w:r w:rsidR="00D40F47">
        <w:t>s</w:t>
      </w:r>
      <w:r>
        <w:t xml:space="preserve"> identifié</w:t>
      </w:r>
      <w:r w:rsidR="00D40F47">
        <w:t>s</w:t>
      </w:r>
      <w:r>
        <w:t xml:space="preserve"> dans la partie 2 de la présente notice est soumise au respect des dispositions du cahier des conditions générales </w:t>
      </w:r>
      <w:r w:rsidR="00DB7012">
        <w:t>de mise à disposition des biens et bâtis des sites industriels et portuaires</w:t>
      </w:r>
      <w:r>
        <w:t xml:space="preserve"> et des clauses de la convention d’occupation type joints à la présente publication.</w:t>
      </w:r>
    </w:p>
    <w:p w:rsidR="00CF562E" w:rsidRDefault="00CF562E" w:rsidP="00960EF4">
      <w:pPr>
        <w:spacing w:after="0" w:line="240" w:lineRule="auto"/>
        <w:jc w:val="both"/>
      </w:pPr>
    </w:p>
    <w:p w:rsidR="00960EF4" w:rsidRDefault="00960EF4" w:rsidP="00960EF4">
      <w:pPr>
        <w:spacing w:after="0" w:line="240" w:lineRule="auto"/>
        <w:jc w:val="both"/>
      </w:pPr>
      <w:r>
        <w:t>En cas d’intérêt pour ce</w:t>
      </w:r>
      <w:r w:rsidR="00D40F47">
        <w:t>s</w:t>
      </w:r>
      <w:r>
        <w:t xml:space="preserve"> site</w:t>
      </w:r>
      <w:r w:rsidR="00D40F47">
        <w:t>s</w:t>
      </w:r>
      <w:r w:rsidR="00CF562E">
        <w:t xml:space="preserve"> et d’accord sur les différentes dispositions prévues par les documents joints à la présente publication,</w:t>
      </w:r>
      <w:r>
        <w:t xml:space="preserve"> nous vous remercions de faire parvenir le formulaire de candidature simplifié à l’interlocuteur identifié </w:t>
      </w:r>
      <w:r w:rsidR="00CF562E">
        <w:t>en Partie 2</w:t>
      </w:r>
      <w:r>
        <w:t xml:space="preserve"> pour vous manifester.</w:t>
      </w:r>
    </w:p>
    <w:p w:rsidR="00960EF4" w:rsidRDefault="00960EF4" w:rsidP="00960EF4">
      <w:pPr>
        <w:spacing w:after="0" w:line="240" w:lineRule="auto"/>
        <w:jc w:val="both"/>
      </w:pPr>
    </w:p>
    <w:p w:rsidR="00960EF4" w:rsidRDefault="00960EF4" w:rsidP="00960EF4">
      <w:pPr>
        <w:spacing w:after="0" w:line="240" w:lineRule="auto"/>
        <w:jc w:val="both"/>
      </w:pPr>
      <w:r>
        <w:t xml:space="preserve">Dans la mesure où cette publicité conduirait à l’identification de plusieurs opérateurs </w:t>
      </w:r>
      <w:r w:rsidR="00CF562E">
        <w:t>intéressés</w:t>
      </w:r>
      <w:r>
        <w:t>, la CNR procéder</w:t>
      </w:r>
      <w:r w:rsidR="00CF562E">
        <w:t>a</w:t>
      </w:r>
      <w:r>
        <w:t xml:space="preserve"> à une consultation</w:t>
      </w:r>
      <w:r w:rsidR="00CF562E">
        <w:t>, dont les conditions seront précisées à ce moment</w:t>
      </w:r>
      <w:r w:rsidR="00100E00">
        <w:t xml:space="preserve"> là</w:t>
      </w:r>
      <w:r w:rsidR="00CF562E">
        <w:t xml:space="preserve">, </w:t>
      </w:r>
      <w:r>
        <w:t>permettant de connaître les caractéristiques d</w:t>
      </w:r>
      <w:r w:rsidR="00CF562E">
        <w:t>es projets envisagés.</w:t>
      </w:r>
    </w:p>
    <w:p w:rsidR="00DB7012" w:rsidRDefault="00DB7012" w:rsidP="00960EF4">
      <w:pPr>
        <w:spacing w:after="0" w:line="240" w:lineRule="auto"/>
        <w:jc w:val="both"/>
      </w:pPr>
    </w:p>
    <w:p w:rsidR="00DB7012" w:rsidRDefault="00DB7012" w:rsidP="00960EF4">
      <w:pPr>
        <w:spacing w:after="0" w:line="240" w:lineRule="auto"/>
        <w:jc w:val="both"/>
        <w:rPr>
          <w:b/>
          <w:i/>
          <w:smallCaps/>
          <w:u w:val="single"/>
        </w:rPr>
      </w:pPr>
      <w:r w:rsidRPr="00DB7012">
        <w:rPr>
          <w:b/>
          <w:i/>
          <w:smallCaps/>
          <w:u w:val="single"/>
        </w:rPr>
        <w:t xml:space="preserve">Date limite d’envoi du formulaire de manifestation d’intérêt : </w:t>
      </w:r>
    </w:p>
    <w:p w:rsidR="00DB7012" w:rsidRPr="00DB7012" w:rsidRDefault="00B75DA9" w:rsidP="00960EF4">
      <w:pPr>
        <w:spacing w:after="0" w:line="240" w:lineRule="auto"/>
        <w:jc w:val="both"/>
        <w:rPr>
          <w:smallCaps/>
        </w:rPr>
      </w:pPr>
      <w:r>
        <w:rPr>
          <w:smallCaps/>
        </w:rPr>
        <w:t xml:space="preserve">15 décembre </w:t>
      </w:r>
      <w:r w:rsidR="00815473">
        <w:rPr>
          <w:smallCaps/>
        </w:rPr>
        <w:t>201</w:t>
      </w:r>
      <w:r w:rsidR="00310301">
        <w:rPr>
          <w:smallCaps/>
        </w:rPr>
        <w:t>9</w:t>
      </w:r>
    </w:p>
    <w:p w:rsidR="00B472F6" w:rsidRDefault="00B472F6" w:rsidP="00960EF4">
      <w:pPr>
        <w:spacing w:after="0" w:line="240" w:lineRule="auto"/>
        <w:jc w:val="both"/>
      </w:pPr>
    </w:p>
    <w:p w:rsidR="00B472F6" w:rsidRPr="00B472F6" w:rsidRDefault="00B472F6" w:rsidP="00960EF4">
      <w:pPr>
        <w:spacing w:after="0" w:line="240" w:lineRule="auto"/>
        <w:jc w:val="both"/>
        <w:rPr>
          <w:b/>
          <w:i/>
          <w:smallCaps/>
          <w:u w:val="single"/>
        </w:rPr>
      </w:pPr>
      <w:r w:rsidRPr="00B472F6">
        <w:rPr>
          <w:b/>
          <w:i/>
          <w:smallCaps/>
          <w:u w:val="single"/>
        </w:rPr>
        <w:t>Documents joints à la présente publicité :</w:t>
      </w:r>
    </w:p>
    <w:p w:rsidR="00960EF4" w:rsidRDefault="00B472F6" w:rsidP="00960EF4">
      <w:pPr>
        <w:spacing w:after="0" w:line="240" w:lineRule="auto"/>
        <w:jc w:val="both"/>
      </w:pPr>
      <w:r>
        <w:t xml:space="preserve">Cahier des conditions générales de </w:t>
      </w:r>
      <w:r w:rsidR="00024100">
        <w:t xml:space="preserve">mise à disposition des terrains et bien bâtis des sites industriels et portuaires et sites industriels et fluviaux (édition septembre 2006). </w:t>
      </w:r>
    </w:p>
    <w:p w:rsidR="00B472F6" w:rsidRDefault="00B472F6" w:rsidP="00960EF4">
      <w:pPr>
        <w:spacing w:after="0" w:line="240" w:lineRule="auto"/>
        <w:jc w:val="both"/>
      </w:pPr>
      <w:r>
        <w:t>Convention d’occupation tem</w:t>
      </w:r>
      <w:r w:rsidR="00024100">
        <w:t>poraire du domaine public type</w:t>
      </w:r>
    </w:p>
    <w:p w:rsidR="00B472F6" w:rsidRDefault="00B472F6" w:rsidP="00960EF4">
      <w:pPr>
        <w:spacing w:after="0" w:line="240" w:lineRule="auto"/>
        <w:jc w:val="both"/>
      </w:pPr>
      <w:r>
        <w:t xml:space="preserve">Plan </w:t>
      </w:r>
      <w:r w:rsidR="00D40F47">
        <w:t>de</w:t>
      </w:r>
      <w:r w:rsidR="00FE7D7E">
        <w:t xml:space="preserve"> la</w:t>
      </w:r>
      <w:r>
        <w:t xml:space="preserve"> parcelle</w:t>
      </w:r>
    </w:p>
    <w:p w:rsidR="00B472F6" w:rsidRDefault="00B472F6" w:rsidP="00960EF4">
      <w:pPr>
        <w:spacing w:after="0" w:line="240" w:lineRule="auto"/>
        <w:jc w:val="both"/>
      </w:pPr>
      <w:r>
        <w:t xml:space="preserve">Formulaire à compléter </w:t>
      </w:r>
    </w:p>
    <w:p w:rsidR="00CF562E" w:rsidRDefault="00CF562E" w:rsidP="00960EF4">
      <w:pPr>
        <w:spacing w:after="0" w:line="240" w:lineRule="auto"/>
        <w:jc w:val="both"/>
      </w:pPr>
    </w:p>
    <w:p w:rsidR="00CF562E" w:rsidRPr="00CF562E" w:rsidRDefault="00CF562E" w:rsidP="00960EF4">
      <w:pPr>
        <w:spacing w:after="0" w:line="240" w:lineRule="auto"/>
        <w:jc w:val="both"/>
        <w:rPr>
          <w:b/>
          <w:sz w:val="28"/>
        </w:rPr>
      </w:pPr>
      <w:r w:rsidRPr="00CF562E">
        <w:rPr>
          <w:b/>
          <w:sz w:val="28"/>
        </w:rPr>
        <w:t>Partie 2 – Prescriptions particulières</w:t>
      </w:r>
    </w:p>
    <w:p w:rsidR="00960EF4" w:rsidRDefault="00960EF4" w:rsidP="00960EF4">
      <w:pPr>
        <w:spacing w:after="0" w:line="240" w:lineRule="auto"/>
        <w:jc w:val="both"/>
      </w:pPr>
    </w:p>
    <w:p w:rsidR="004603EC" w:rsidRPr="00700CA2" w:rsidRDefault="00CF562E" w:rsidP="002E2B13">
      <w:pPr>
        <w:spacing w:after="0" w:line="240" w:lineRule="auto"/>
        <w:jc w:val="both"/>
        <w:rPr>
          <w:b/>
          <w:i/>
          <w:smallCaps/>
        </w:rPr>
      </w:pPr>
      <w:r>
        <w:rPr>
          <w:b/>
          <w:i/>
          <w:smallCaps/>
          <w:u w:val="single"/>
        </w:rPr>
        <w:t>Interlocuteur CNR</w:t>
      </w:r>
      <w:r w:rsidR="009159AC" w:rsidRPr="00700CA2">
        <w:rPr>
          <w:b/>
          <w:i/>
          <w:smallCaps/>
        </w:rPr>
        <w:t> :</w:t>
      </w:r>
    </w:p>
    <w:p w:rsidR="009159AC" w:rsidRDefault="009159AC" w:rsidP="002E2B13">
      <w:pPr>
        <w:spacing w:after="0" w:line="240" w:lineRule="auto"/>
        <w:jc w:val="both"/>
      </w:pPr>
      <w:r>
        <w:t>COMPAGNIE NATIONALE DU RHÔNE</w:t>
      </w:r>
    </w:p>
    <w:p w:rsidR="009159AC" w:rsidRDefault="00DB7012" w:rsidP="002E2B13">
      <w:pPr>
        <w:spacing w:after="0" w:line="240" w:lineRule="auto"/>
        <w:jc w:val="both"/>
        <w:rPr>
          <w:i/>
        </w:rPr>
      </w:pPr>
      <w:r>
        <w:rPr>
          <w:i/>
        </w:rPr>
        <w:t xml:space="preserve">DVP MIG </w:t>
      </w:r>
    </w:p>
    <w:p w:rsidR="00DB7012" w:rsidRDefault="00DB7012" w:rsidP="002E2B13">
      <w:pPr>
        <w:spacing w:after="0" w:line="240" w:lineRule="auto"/>
        <w:jc w:val="both"/>
        <w:rPr>
          <w:i/>
        </w:rPr>
      </w:pPr>
      <w:r>
        <w:rPr>
          <w:i/>
        </w:rPr>
        <w:t xml:space="preserve">2 rue André Bonin </w:t>
      </w:r>
    </w:p>
    <w:p w:rsidR="00DB7012" w:rsidRPr="009159AC" w:rsidRDefault="00DB7012" w:rsidP="002E2B13">
      <w:pPr>
        <w:spacing w:after="0" w:line="240" w:lineRule="auto"/>
        <w:jc w:val="both"/>
        <w:rPr>
          <w:i/>
        </w:rPr>
      </w:pPr>
      <w:r>
        <w:rPr>
          <w:i/>
        </w:rPr>
        <w:t xml:space="preserve">69316 Lyon cedex 04 </w:t>
      </w:r>
    </w:p>
    <w:p w:rsidR="00700812" w:rsidRDefault="00326DA8" w:rsidP="00700812">
      <w:pPr>
        <w:spacing w:after="0" w:line="240" w:lineRule="auto"/>
        <w:jc w:val="both"/>
        <w:rPr>
          <w:i/>
        </w:rPr>
      </w:pPr>
      <w:r w:rsidRPr="00700812">
        <w:rPr>
          <w:b/>
          <w:i/>
        </w:rPr>
        <w:t>Contact :</w:t>
      </w:r>
      <w:r w:rsidRPr="00FD65DD">
        <w:t xml:space="preserve"> </w:t>
      </w:r>
      <w:r w:rsidR="00DB7012">
        <w:rPr>
          <w:i/>
        </w:rPr>
        <w:t>Priscillia CLEYET-MERLE</w:t>
      </w:r>
    </w:p>
    <w:p w:rsidR="00DB7012" w:rsidRDefault="00DB7012" w:rsidP="00700812">
      <w:pPr>
        <w:spacing w:after="0" w:line="240" w:lineRule="auto"/>
        <w:jc w:val="both"/>
        <w:rPr>
          <w:i/>
        </w:rPr>
      </w:pPr>
      <w:r>
        <w:rPr>
          <w:i/>
        </w:rPr>
        <w:t xml:space="preserve">04 26 10 86 15 </w:t>
      </w:r>
    </w:p>
    <w:p w:rsidR="00DB7012" w:rsidRDefault="00AF0449" w:rsidP="00700812">
      <w:pPr>
        <w:spacing w:after="0" w:line="240" w:lineRule="auto"/>
        <w:jc w:val="both"/>
        <w:rPr>
          <w:i/>
        </w:rPr>
      </w:pPr>
      <w:hyperlink r:id="rId7" w:history="1">
        <w:r w:rsidR="00D40F47" w:rsidRPr="0050721B">
          <w:rPr>
            <w:rStyle w:val="Lienhypertexte"/>
            <w:i/>
          </w:rPr>
          <w:t>p.cleyet-merle@cnr.tm.fr</w:t>
        </w:r>
      </w:hyperlink>
    </w:p>
    <w:p w:rsidR="00D40F47" w:rsidRDefault="00D40F47" w:rsidP="00700812">
      <w:pPr>
        <w:spacing w:after="0" w:line="240" w:lineRule="auto"/>
        <w:jc w:val="both"/>
        <w:rPr>
          <w:i/>
        </w:rPr>
      </w:pPr>
    </w:p>
    <w:p w:rsidR="00D40F47" w:rsidRDefault="00D40F47" w:rsidP="00700812">
      <w:pPr>
        <w:spacing w:after="0" w:line="240" w:lineRule="auto"/>
        <w:jc w:val="both"/>
      </w:pPr>
    </w:p>
    <w:p w:rsidR="00B75DA9" w:rsidRDefault="00B75DA9" w:rsidP="00700812">
      <w:pPr>
        <w:spacing w:after="0" w:line="240" w:lineRule="auto"/>
        <w:jc w:val="both"/>
      </w:pPr>
    </w:p>
    <w:p w:rsidR="00B75DA9" w:rsidRPr="00FD65DD" w:rsidRDefault="00B75DA9" w:rsidP="00700812">
      <w:pPr>
        <w:spacing w:after="0" w:line="240" w:lineRule="auto"/>
        <w:jc w:val="both"/>
      </w:pPr>
    </w:p>
    <w:p w:rsidR="00960EF4" w:rsidRDefault="00960EF4" w:rsidP="00B4363C">
      <w:pPr>
        <w:spacing w:after="0" w:line="240" w:lineRule="auto"/>
        <w:jc w:val="both"/>
        <w:rPr>
          <w:b/>
          <w:i/>
          <w:smallCaps/>
          <w:u w:val="single"/>
        </w:rPr>
      </w:pPr>
    </w:p>
    <w:p w:rsidR="00B4363C" w:rsidRDefault="00D40F47" w:rsidP="00B4363C">
      <w:pPr>
        <w:spacing w:after="0" w:line="240" w:lineRule="auto"/>
        <w:jc w:val="both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lastRenderedPageBreak/>
        <w:t>Identification des</w:t>
      </w:r>
      <w:r w:rsidR="00B4363C" w:rsidRPr="007A5356">
        <w:rPr>
          <w:b/>
          <w:i/>
          <w:smallCaps/>
          <w:u w:val="single"/>
        </w:rPr>
        <w:t xml:space="preserve"> </w:t>
      </w:r>
      <w:r w:rsidR="00960EF4">
        <w:rPr>
          <w:b/>
          <w:i/>
          <w:smallCaps/>
          <w:u w:val="single"/>
        </w:rPr>
        <w:t>terrain</w:t>
      </w:r>
      <w:r>
        <w:rPr>
          <w:b/>
          <w:i/>
          <w:smallCaps/>
          <w:u w:val="single"/>
        </w:rPr>
        <w:t>s</w:t>
      </w:r>
    </w:p>
    <w:p w:rsidR="00D40F47" w:rsidRPr="007A5356" w:rsidRDefault="00D40F47" w:rsidP="00B4363C">
      <w:pPr>
        <w:spacing w:after="0" w:line="240" w:lineRule="auto"/>
        <w:jc w:val="both"/>
        <w:rPr>
          <w:b/>
          <w:i/>
          <w:smallCaps/>
        </w:rPr>
      </w:pPr>
    </w:p>
    <w:p w:rsidR="00D40F47" w:rsidRPr="006E2A3F" w:rsidRDefault="00491693" w:rsidP="00D81FC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6E2A3F">
        <w:t xml:space="preserve">Sur la commune </w:t>
      </w:r>
      <w:r w:rsidR="00BF48CF">
        <w:t>de</w:t>
      </w:r>
      <w:r w:rsidR="00B75DA9">
        <w:t xml:space="preserve"> Bourg-Lès-Valence</w:t>
      </w:r>
      <w:r w:rsidR="00D81FC1">
        <w:t xml:space="preserve">, </w:t>
      </w:r>
      <w:r w:rsidR="002D0AC9">
        <w:t>un</w:t>
      </w:r>
      <w:r w:rsidR="00D81FC1">
        <w:t xml:space="preserve"> terrain d’une superficie </w:t>
      </w:r>
      <w:r w:rsidR="002D0AC9">
        <w:t>d’environ</w:t>
      </w:r>
      <w:r w:rsidR="00D81FC1">
        <w:t xml:space="preserve"> </w:t>
      </w:r>
      <w:r w:rsidR="00B75DA9">
        <w:t>3.4</w:t>
      </w:r>
      <w:r w:rsidR="00FE7D7E">
        <w:t>ha identifiés</w:t>
      </w:r>
      <w:r w:rsidR="00D81FC1">
        <w:t xml:space="preserve"> sur le plan annexé à la présente publication. </w:t>
      </w:r>
    </w:p>
    <w:p w:rsidR="006E2A3F" w:rsidRPr="006E2A3F" w:rsidRDefault="006E2A3F" w:rsidP="002E2B13">
      <w:pPr>
        <w:spacing w:after="0" w:line="240" w:lineRule="auto"/>
        <w:jc w:val="both"/>
      </w:pPr>
    </w:p>
    <w:p w:rsidR="00485340" w:rsidRDefault="00485340" w:rsidP="002E2B13">
      <w:pPr>
        <w:spacing w:after="0" w:line="240" w:lineRule="auto"/>
        <w:jc w:val="both"/>
      </w:pPr>
    </w:p>
    <w:p w:rsidR="006F0499" w:rsidRDefault="006F0499" w:rsidP="006F0499">
      <w:pPr>
        <w:spacing w:after="0" w:line="240" w:lineRule="auto"/>
        <w:jc w:val="both"/>
        <w:rPr>
          <w:b/>
          <w:i/>
          <w:smallCaps/>
        </w:rPr>
      </w:pPr>
      <w:r w:rsidRPr="00700CA2">
        <w:rPr>
          <w:b/>
          <w:i/>
          <w:smallCaps/>
          <w:u w:val="single"/>
        </w:rPr>
        <w:t>Activités</w:t>
      </w:r>
      <w:r w:rsidRPr="00700CA2">
        <w:rPr>
          <w:b/>
          <w:i/>
          <w:smallCaps/>
        </w:rPr>
        <w:t> :</w:t>
      </w:r>
      <w:r w:rsidR="006E2A3F">
        <w:rPr>
          <w:b/>
          <w:i/>
          <w:smallCaps/>
        </w:rPr>
        <w:t xml:space="preserve">  </w:t>
      </w:r>
    </w:p>
    <w:p w:rsidR="00AF0449" w:rsidRDefault="00AF0449" w:rsidP="006F0499">
      <w:pPr>
        <w:spacing w:after="0" w:line="240" w:lineRule="auto"/>
        <w:jc w:val="both"/>
        <w:rPr>
          <w:b/>
          <w:i/>
          <w:smallCaps/>
        </w:rPr>
      </w:pPr>
      <w:bookmarkStart w:id="0" w:name="_GoBack"/>
      <w:bookmarkEnd w:id="0"/>
    </w:p>
    <w:p w:rsidR="00485340" w:rsidRDefault="00AF0449" w:rsidP="002E2B13">
      <w:pPr>
        <w:spacing w:after="0" w:line="240" w:lineRule="auto"/>
        <w:jc w:val="both"/>
      </w:pPr>
      <w:r>
        <w:t>Il est ici précisé que dans le cadre de cette remise à disposition, l’occupant actuel du terrain souhaite vendre les droits réels qu’il détient sur un bâtiment édifié par lui sur ledit terrain. Ce bâtiment consiste en</w:t>
      </w:r>
      <w:r>
        <w:t xml:space="preserve"> un entrepôt logistique d’une superficie de 18 000m².</w:t>
      </w:r>
    </w:p>
    <w:p w:rsidR="00AF0449" w:rsidRDefault="00AF0449" w:rsidP="002E2B13">
      <w:pPr>
        <w:spacing w:after="0" w:line="240" w:lineRule="auto"/>
        <w:jc w:val="both"/>
      </w:pPr>
    </w:p>
    <w:sectPr w:rsidR="00AF0449" w:rsidSect="004A3276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E0" w:rsidRDefault="00AE14E0" w:rsidP="00CF562E">
      <w:pPr>
        <w:spacing w:after="0" w:line="240" w:lineRule="auto"/>
      </w:pPr>
      <w:r>
        <w:separator/>
      </w:r>
    </w:p>
  </w:endnote>
  <w:endnote w:type="continuationSeparator" w:id="0">
    <w:p w:rsidR="00AE14E0" w:rsidRDefault="00AE14E0" w:rsidP="00CF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E0" w:rsidRDefault="00AE14E0" w:rsidP="00CF562E">
      <w:pPr>
        <w:spacing w:after="0" w:line="240" w:lineRule="auto"/>
      </w:pPr>
      <w:r>
        <w:separator/>
      </w:r>
    </w:p>
  </w:footnote>
  <w:footnote w:type="continuationSeparator" w:id="0">
    <w:p w:rsidR="00AE14E0" w:rsidRDefault="00AE14E0" w:rsidP="00CF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2E" w:rsidRDefault="00CF56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351D6F" wp14:editId="38B708D6">
          <wp:simplePos x="0" y="0"/>
          <wp:positionH relativeFrom="column">
            <wp:posOffset>4504055</wp:posOffset>
          </wp:positionH>
          <wp:positionV relativeFrom="paragraph">
            <wp:posOffset>-131445</wp:posOffset>
          </wp:positionV>
          <wp:extent cx="1181100" cy="394970"/>
          <wp:effectExtent l="0" t="0" r="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Identification de l’AMI – [</w:t>
    </w:r>
    <w:r w:rsidR="005E7BB3">
      <w:t>AMI DVP</w:t>
    </w:r>
    <w:r>
      <w:t xml:space="preserve"> / </w:t>
    </w:r>
    <w:r w:rsidR="0029790C">
      <w:t>201</w:t>
    </w:r>
    <w:r w:rsidR="00FE7D7E">
      <w:t>9-1</w:t>
    </w:r>
    <w:r w:rsidR="00B75DA9">
      <w:t>9</w:t>
    </w:r>
    <w:r w:rsidR="00D81FC1">
      <w:t>]</w:t>
    </w:r>
  </w:p>
  <w:p w:rsidR="00CF562E" w:rsidRDefault="00CF56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968FA"/>
    <w:multiLevelType w:val="hybridMultilevel"/>
    <w:tmpl w:val="01B01142"/>
    <w:lvl w:ilvl="0" w:tplc="30DCC75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C7C"/>
    <w:rsid w:val="00003D5B"/>
    <w:rsid w:val="00012DDD"/>
    <w:rsid w:val="00024100"/>
    <w:rsid w:val="00026E4C"/>
    <w:rsid w:val="0005558B"/>
    <w:rsid w:val="000A7086"/>
    <w:rsid w:val="000F7538"/>
    <w:rsid w:val="00100E00"/>
    <w:rsid w:val="00105E87"/>
    <w:rsid w:val="001446EE"/>
    <w:rsid w:val="0014583A"/>
    <w:rsid w:val="00147CA8"/>
    <w:rsid w:val="001A2243"/>
    <w:rsid w:val="001C5C14"/>
    <w:rsid w:val="001E0C7C"/>
    <w:rsid w:val="001E7735"/>
    <w:rsid w:val="001F5AD4"/>
    <w:rsid w:val="001F7383"/>
    <w:rsid w:val="0021271B"/>
    <w:rsid w:val="00253AA2"/>
    <w:rsid w:val="002822DB"/>
    <w:rsid w:val="0029790C"/>
    <w:rsid w:val="002A5CB9"/>
    <w:rsid w:val="002D0AC9"/>
    <w:rsid w:val="002E270F"/>
    <w:rsid w:val="002E2B13"/>
    <w:rsid w:val="002E4254"/>
    <w:rsid w:val="002F4301"/>
    <w:rsid w:val="00300F04"/>
    <w:rsid w:val="00310301"/>
    <w:rsid w:val="00326DA8"/>
    <w:rsid w:val="00386943"/>
    <w:rsid w:val="0039650F"/>
    <w:rsid w:val="003A4866"/>
    <w:rsid w:val="003C4B85"/>
    <w:rsid w:val="003D2850"/>
    <w:rsid w:val="003D33B6"/>
    <w:rsid w:val="003D4B12"/>
    <w:rsid w:val="003F437E"/>
    <w:rsid w:val="00450C78"/>
    <w:rsid w:val="004603EC"/>
    <w:rsid w:val="00476F6B"/>
    <w:rsid w:val="00485340"/>
    <w:rsid w:val="00486A29"/>
    <w:rsid w:val="00491693"/>
    <w:rsid w:val="004932CA"/>
    <w:rsid w:val="00494CAC"/>
    <w:rsid w:val="004A3276"/>
    <w:rsid w:val="004E5346"/>
    <w:rsid w:val="00571CFC"/>
    <w:rsid w:val="00587381"/>
    <w:rsid w:val="0059377C"/>
    <w:rsid w:val="005E7BB3"/>
    <w:rsid w:val="005F4038"/>
    <w:rsid w:val="005F5CE0"/>
    <w:rsid w:val="006A1EFE"/>
    <w:rsid w:val="006A5278"/>
    <w:rsid w:val="006E2A3F"/>
    <w:rsid w:val="006F0499"/>
    <w:rsid w:val="00700812"/>
    <w:rsid w:val="00700CA2"/>
    <w:rsid w:val="00732A42"/>
    <w:rsid w:val="007A5356"/>
    <w:rsid w:val="007D261B"/>
    <w:rsid w:val="007E0B47"/>
    <w:rsid w:val="00815473"/>
    <w:rsid w:val="00854B27"/>
    <w:rsid w:val="008A1A0D"/>
    <w:rsid w:val="008A1A99"/>
    <w:rsid w:val="008B7D49"/>
    <w:rsid w:val="008F006A"/>
    <w:rsid w:val="008F59A9"/>
    <w:rsid w:val="00912441"/>
    <w:rsid w:val="009159AC"/>
    <w:rsid w:val="00921276"/>
    <w:rsid w:val="00922D3C"/>
    <w:rsid w:val="00960EF4"/>
    <w:rsid w:val="00985903"/>
    <w:rsid w:val="009D391C"/>
    <w:rsid w:val="00A15E6B"/>
    <w:rsid w:val="00A4321E"/>
    <w:rsid w:val="00A52929"/>
    <w:rsid w:val="00AE14E0"/>
    <w:rsid w:val="00AE1D70"/>
    <w:rsid w:val="00AF0449"/>
    <w:rsid w:val="00B02985"/>
    <w:rsid w:val="00B050AD"/>
    <w:rsid w:val="00B4363C"/>
    <w:rsid w:val="00B472F6"/>
    <w:rsid w:val="00B50104"/>
    <w:rsid w:val="00B75DA9"/>
    <w:rsid w:val="00B82C81"/>
    <w:rsid w:val="00BA32F9"/>
    <w:rsid w:val="00BC3F30"/>
    <w:rsid w:val="00BC599F"/>
    <w:rsid w:val="00BE1FD5"/>
    <w:rsid w:val="00BF48CF"/>
    <w:rsid w:val="00BF5B63"/>
    <w:rsid w:val="00C46E42"/>
    <w:rsid w:val="00C87EA7"/>
    <w:rsid w:val="00C95635"/>
    <w:rsid w:val="00CD24B2"/>
    <w:rsid w:val="00CF562E"/>
    <w:rsid w:val="00D40F47"/>
    <w:rsid w:val="00D725EE"/>
    <w:rsid w:val="00D81FC1"/>
    <w:rsid w:val="00DB7012"/>
    <w:rsid w:val="00DE17E3"/>
    <w:rsid w:val="00E14CDC"/>
    <w:rsid w:val="00E24F18"/>
    <w:rsid w:val="00E46D31"/>
    <w:rsid w:val="00E53928"/>
    <w:rsid w:val="00E71CC3"/>
    <w:rsid w:val="00E7348F"/>
    <w:rsid w:val="00E8203B"/>
    <w:rsid w:val="00EA2BDA"/>
    <w:rsid w:val="00EE53DE"/>
    <w:rsid w:val="00F11C7D"/>
    <w:rsid w:val="00FA5D4D"/>
    <w:rsid w:val="00FC0410"/>
    <w:rsid w:val="00FD65DD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BD7D4"/>
  <w15:docId w15:val="{E511F33E-F3C9-4AF5-84B2-3674406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A53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3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3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3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3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3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2E"/>
  </w:style>
  <w:style w:type="paragraph" w:styleId="Pieddepage">
    <w:name w:val="footer"/>
    <w:basedOn w:val="Normal"/>
    <w:link w:val="PieddepageCar"/>
    <w:uiPriority w:val="99"/>
    <w:unhideWhenUsed/>
    <w:rsid w:val="00CF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62E"/>
  </w:style>
  <w:style w:type="character" w:styleId="Lienhypertexte">
    <w:name w:val="Hyperlink"/>
    <w:basedOn w:val="Policepardfaut"/>
    <w:uiPriority w:val="99"/>
    <w:unhideWhenUsed/>
    <w:rsid w:val="00D40F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cleyet-merle@cnr.t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Compagnie Nationale du Rhône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 Jean-Christophe</dc:creator>
  <cp:lastModifiedBy>BASLE Pierre</cp:lastModifiedBy>
  <cp:revision>11</cp:revision>
  <cp:lastPrinted>2018-07-02T14:15:00Z</cp:lastPrinted>
  <dcterms:created xsi:type="dcterms:W3CDTF">2018-07-18T12:08:00Z</dcterms:created>
  <dcterms:modified xsi:type="dcterms:W3CDTF">2019-10-28T09:49:00Z</dcterms:modified>
</cp:coreProperties>
</file>