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26209" w14:textId="336928EA" w:rsidR="002051D2" w:rsidRPr="002051D2" w:rsidRDefault="002051D2" w:rsidP="002051D2">
      <w:pPr>
        <w:pStyle w:val="Paragraphedeliste"/>
        <w:jc w:val="center"/>
        <w:rPr>
          <w:rFonts w:asciiTheme="minorHAnsi" w:hAnsiTheme="minorHAnsi" w:cstheme="minorHAnsi"/>
          <w:i/>
          <w:iCs/>
          <w:caps/>
          <w:sz w:val="24"/>
        </w:rPr>
      </w:pPr>
      <w:r w:rsidRPr="002051D2">
        <w:rPr>
          <w:rFonts w:asciiTheme="minorHAnsi" w:hAnsiTheme="minorHAnsi" w:cstheme="minorHAnsi"/>
          <w:b/>
          <w:bCs/>
          <w:i/>
          <w:iCs/>
          <w:caps/>
          <w:sz w:val="24"/>
          <w:u w:val="single"/>
        </w:rPr>
        <w:t>Appel à manifestation d’intérêt</w:t>
      </w:r>
    </w:p>
    <w:p w14:paraId="2392620A" w14:textId="6DC9643A" w:rsidR="0098237B" w:rsidRPr="00CA523A" w:rsidRDefault="00CA523A" w:rsidP="00CA523A">
      <w:pPr>
        <w:spacing w:after="0" w:line="240" w:lineRule="auto"/>
        <w:jc w:val="center"/>
        <w:rPr>
          <w:i/>
          <w:iCs/>
        </w:rPr>
      </w:pPr>
      <w:r>
        <w:rPr>
          <w:i/>
          <w:iCs/>
        </w:rPr>
        <w:t>Valant mesure de publicité préalable au sens des articles L2122-1-1 et suivants du CGPPP</w:t>
      </w:r>
    </w:p>
    <w:p w14:paraId="08F55265" w14:textId="77777777" w:rsidR="00DF2E65" w:rsidRDefault="00DF2E65" w:rsidP="002051D2">
      <w:pPr>
        <w:spacing w:after="0" w:line="240" w:lineRule="auto"/>
        <w:jc w:val="both"/>
      </w:pPr>
    </w:p>
    <w:p w14:paraId="2392620B" w14:textId="31AAD738" w:rsidR="002051D2" w:rsidRDefault="002051D2" w:rsidP="002051D2">
      <w:pPr>
        <w:spacing w:after="0" w:line="240" w:lineRule="auto"/>
        <w:jc w:val="both"/>
      </w:pPr>
      <w:r>
        <w:t xml:space="preserve">CNR </w:t>
      </w:r>
      <w:r w:rsidR="00D406E3">
        <w:t xml:space="preserve">a été sollicitée </w:t>
      </w:r>
      <w:r w:rsidR="00376148">
        <w:t>en vue de la mise</w:t>
      </w:r>
      <w:r>
        <w:t xml:space="preserve"> à disposition sur la commune de</w:t>
      </w:r>
      <w:r w:rsidR="00F16554">
        <w:t xml:space="preserve">s </w:t>
      </w:r>
      <w:r w:rsidR="00F16554">
        <w:rPr>
          <w:rFonts w:cs="Arial"/>
        </w:rPr>
        <w:t xml:space="preserve">AVENIERES-VEYRINS-THUELLIN (Isère), </w:t>
      </w:r>
      <w:r w:rsidR="00F16554" w:rsidRPr="0047205C">
        <w:rPr>
          <w:rFonts w:cs="Arial"/>
        </w:rPr>
        <w:t>en rive</w:t>
      </w:r>
      <w:r w:rsidR="00F16554">
        <w:rPr>
          <w:rFonts w:cs="Arial"/>
        </w:rPr>
        <w:t xml:space="preserve"> gauche</w:t>
      </w:r>
      <w:r w:rsidR="00F16554" w:rsidRPr="0047205C">
        <w:rPr>
          <w:rFonts w:cs="Arial"/>
        </w:rPr>
        <w:t xml:space="preserve"> du Rhône, entre les PK </w:t>
      </w:r>
      <w:r w:rsidR="00F16554">
        <w:rPr>
          <w:rFonts w:cs="Arial"/>
        </w:rPr>
        <w:t>91 et 91.25, parcelle section A n° 1801p</w:t>
      </w:r>
      <w:r w:rsidR="00F16554">
        <w:t xml:space="preserve"> </w:t>
      </w:r>
      <w:r w:rsidR="00407DF1">
        <w:t xml:space="preserve">dépendant du domaine </w:t>
      </w:r>
      <w:r w:rsidR="00407DF1" w:rsidRPr="00C73B11">
        <w:rPr>
          <w:b/>
          <w:bCs/>
        </w:rPr>
        <w:t>pu</w:t>
      </w:r>
      <w:r w:rsidR="00C3631D" w:rsidRPr="00C73B11">
        <w:rPr>
          <w:b/>
          <w:bCs/>
        </w:rPr>
        <w:t>b</w:t>
      </w:r>
      <w:r w:rsidR="00407DF1" w:rsidRPr="00C73B11">
        <w:rPr>
          <w:b/>
          <w:bCs/>
        </w:rPr>
        <w:t>lic</w:t>
      </w:r>
      <w:r w:rsidR="00407DF1">
        <w:t xml:space="preserve"> </w:t>
      </w:r>
      <w:r w:rsidR="00C73B11">
        <w:t xml:space="preserve">de l’Etat </w:t>
      </w:r>
      <w:r w:rsidR="00407DF1">
        <w:t>qui lui a été concédé</w:t>
      </w:r>
      <w:r w:rsidR="00C73B11">
        <w:t xml:space="preserve"> par ce dernier</w:t>
      </w:r>
      <w:r w:rsidR="00C54A2D">
        <w:t xml:space="preserve">, </w:t>
      </w:r>
      <w:r w:rsidR="00C54A2D" w:rsidRPr="00DB125A">
        <w:t xml:space="preserve">le tout </w:t>
      </w:r>
      <w:r w:rsidR="004E2107" w:rsidRPr="00DB125A">
        <w:t>figurant sur le plan</w:t>
      </w:r>
      <w:r w:rsidR="00DB125A">
        <w:t xml:space="preserve"> et </w:t>
      </w:r>
      <w:r w:rsidR="004E2107" w:rsidRPr="00DB125A">
        <w:t xml:space="preserve">la vue aérienne de situation </w:t>
      </w:r>
      <w:r w:rsidR="00936459" w:rsidRPr="00DB125A">
        <w:t xml:space="preserve">figurant </w:t>
      </w:r>
      <w:r w:rsidR="004E2107" w:rsidRPr="00DB125A">
        <w:t>ci-après</w:t>
      </w:r>
      <w:r w:rsidRPr="00DB125A">
        <w:t>.</w:t>
      </w:r>
    </w:p>
    <w:p w14:paraId="298255AE" w14:textId="77777777" w:rsidR="00C73B11" w:rsidRPr="00C73B11" w:rsidRDefault="00C73B11" w:rsidP="00C73B11">
      <w:pPr>
        <w:spacing w:after="0" w:line="240" w:lineRule="auto"/>
        <w:jc w:val="both"/>
      </w:pPr>
      <w:r w:rsidRPr="00C73B11">
        <w:t xml:space="preserve">En conséquence, l’occupation de ces lieux est soumise aux règles de droit </w:t>
      </w:r>
      <w:r w:rsidRPr="00C73B11">
        <w:rPr>
          <w:b/>
          <w:bCs/>
        </w:rPr>
        <w:t>public</w:t>
      </w:r>
      <w:r w:rsidRPr="00C73B11">
        <w:t xml:space="preserve"> et non aux règles de droit privé.</w:t>
      </w:r>
    </w:p>
    <w:p w14:paraId="081DB04F" w14:textId="74B38BE3" w:rsidR="00C73B11" w:rsidRPr="00C73B11" w:rsidRDefault="00C73B11" w:rsidP="00C73B11">
      <w:pPr>
        <w:spacing w:after="0" w:line="240" w:lineRule="auto"/>
        <w:jc w:val="both"/>
      </w:pPr>
      <w:r w:rsidRPr="00C73B11">
        <w:t>De ce fait, le statut juridique du bail commercial ne sera notamment pas applicable à la convention d’occupation qui serait conclue à l’issue d</w:t>
      </w:r>
      <w:r w:rsidR="00B42B66">
        <w:t>u</w:t>
      </w:r>
      <w:r w:rsidRPr="00C73B11">
        <w:t xml:space="preserve"> présent appel à manifestation d’intérêt.</w:t>
      </w:r>
    </w:p>
    <w:p w14:paraId="1D2492AD" w14:textId="7E9A7324" w:rsidR="005762FB" w:rsidRDefault="005762FB" w:rsidP="002051D2">
      <w:pPr>
        <w:spacing w:after="0" w:line="240" w:lineRule="auto"/>
        <w:jc w:val="both"/>
      </w:pPr>
    </w:p>
    <w:p w14:paraId="42592FFB" w14:textId="37E44D9F" w:rsidR="00DB125A" w:rsidRDefault="00DB125A" w:rsidP="002051D2">
      <w:pPr>
        <w:spacing w:after="0" w:line="240" w:lineRule="auto"/>
        <w:jc w:val="both"/>
      </w:pPr>
      <w:r>
        <w:rPr>
          <w:noProof/>
        </w:rPr>
        <mc:AlternateContent>
          <mc:Choice Requires="wps">
            <w:drawing>
              <wp:anchor distT="0" distB="0" distL="114300" distR="114300" simplePos="0" relativeHeight="251662336" behindDoc="0" locked="0" layoutInCell="1" allowOverlap="1" wp14:anchorId="4C82B117" wp14:editId="4B94276B">
                <wp:simplePos x="0" y="0"/>
                <wp:positionH relativeFrom="column">
                  <wp:posOffset>2948521</wp:posOffset>
                </wp:positionH>
                <wp:positionV relativeFrom="paragraph">
                  <wp:posOffset>2541581</wp:posOffset>
                </wp:positionV>
                <wp:extent cx="517585" cy="474453"/>
                <wp:effectExtent l="0" t="0" r="15875" b="20955"/>
                <wp:wrapNone/>
                <wp:docPr id="1667688785" name="Ellipse 1"/>
                <wp:cNvGraphicFramePr/>
                <a:graphic xmlns:a="http://schemas.openxmlformats.org/drawingml/2006/main">
                  <a:graphicData uri="http://schemas.microsoft.com/office/word/2010/wordprocessingShape">
                    <wps:wsp>
                      <wps:cNvSpPr/>
                      <wps:spPr>
                        <a:xfrm>
                          <a:off x="0" y="0"/>
                          <a:ext cx="517585" cy="47445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640DD" id="Ellipse 1" o:spid="_x0000_s1026" style="position:absolute;margin-left:232.15pt;margin-top:200.1pt;width:40.75pt;height:3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" filled="f" strokecolor="red" strokeweight="2pt"/>
            </w:pict>
          </mc:Fallback>
        </mc:AlternateContent>
      </w:r>
      <w:r>
        <w:rPr>
          <w:noProof/>
        </w:rPr>
        <mc:AlternateContent>
          <mc:Choice Requires="wps">
            <w:drawing>
              <wp:anchor distT="45720" distB="45720" distL="114300" distR="114300" simplePos="0" relativeHeight="251661312" behindDoc="0" locked="0" layoutInCell="1" allowOverlap="1" wp14:anchorId="1876DD30" wp14:editId="5EF91430">
                <wp:simplePos x="0" y="0"/>
                <wp:positionH relativeFrom="margin">
                  <wp:posOffset>4019909</wp:posOffset>
                </wp:positionH>
                <wp:positionV relativeFrom="paragraph">
                  <wp:posOffset>2671013</wp:posOffset>
                </wp:positionV>
                <wp:extent cx="1233577" cy="267335"/>
                <wp:effectExtent l="0" t="0" r="24130" b="18415"/>
                <wp:wrapNone/>
                <wp:docPr id="11853327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267335"/>
                        </a:xfrm>
                        <a:prstGeom prst="rect">
                          <a:avLst/>
                        </a:prstGeom>
                        <a:solidFill>
                          <a:srgbClr val="FFFFFF"/>
                        </a:solidFill>
                        <a:ln w="9525">
                          <a:solidFill>
                            <a:srgbClr val="000000"/>
                          </a:solidFill>
                          <a:miter lim="800000"/>
                          <a:headEnd/>
                          <a:tailEnd/>
                        </a:ln>
                      </wps:spPr>
                      <wps:txbx>
                        <w:txbxContent>
                          <w:p w14:paraId="0E78D01B" w14:textId="0A4CE3C4" w:rsidR="00DB125A" w:rsidRDefault="00DB125A" w:rsidP="00DB125A">
                            <w:r>
                              <w:t>Pont d’</w:t>
                            </w:r>
                            <w:proofErr w:type="spellStart"/>
                            <w:r>
                              <w:t>Evieu</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6DD30" id="_x0000_t202" coordsize="21600,21600" o:spt="202" path="m,l,21600r21600,l21600,xe">
                <v:stroke joinstyle="miter"/>
                <v:path gradientshapeok="t" o:connecttype="rect"/>
              </v:shapetype>
              <v:shape id="Zone de texte 2" o:spid="_x0000_s1026" type="#_x0000_t202" style="position:absolute;left:0;text-align:left;margin-left:316.55pt;margin-top:210.3pt;width:97.15pt;height:21.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">
                <v:textbox>
                  <w:txbxContent>
                    <w:p w14:paraId="0E78D01B" w14:textId="0A4CE3C4" w:rsidR="00DB125A" w:rsidRDefault="00DB125A" w:rsidP="00DB125A">
                      <w:r>
                        <w:t>Pont d’</w:t>
                      </w:r>
                      <w:proofErr w:type="spellStart"/>
                      <w:r>
                        <w:t>Evieu</w:t>
                      </w:r>
                      <w:proofErr w:type="spellEnd"/>
                      <w:r>
                        <w:t xml:space="preserve"> </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417C4E2B" wp14:editId="0F68DA33">
                <wp:simplePos x="0" y="0"/>
                <wp:positionH relativeFrom="margin">
                  <wp:align>right</wp:align>
                </wp:positionH>
                <wp:positionV relativeFrom="paragraph">
                  <wp:posOffset>74535</wp:posOffset>
                </wp:positionV>
                <wp:extent cx="2360930" cy="267419"/>
                <wp:effectExtent l="0" t="0" r="11430" b="184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419"/>
                        </a:xfrm>
                        <a:prstGeom prst="rect">
                          <a:avLst/>
                        </a:prstGeom>
                        <a:solidFill>
                          <a:srgbClr val="FFFFFF"/>
                        </a:solidFill>
                        <a:ln w="9525">
                          <a:solidFill>
                            <a:srgbClr val="000000"/>
                          </a:solidFill>
                          <a:miter lim="800000"/>
                          <a:headEnd/>
                          <a:tailEnd/>
                        </a:ln>
                      </wps:spPr>
                      <wps:txbx>
                        <w:txbxContent>
                          <w:p w14:paraId="25567798" w14:textId="036DA853" w:rsidR="00DB125A" w:rsidRDefault="00DB125A">
                            <w:r>
                              <w:t xml:space="preserve">Commune de Groslée-Saint-Benoit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7C4E2B" id="_x0000_s1027" type="#_x0000_t202" style="position:absolute;left:0;text-align:left;margin-left:134.7pt;margin-top:5.85pt;width:185.9pt;height:21.0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HEAIAAB8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">
                <v:textbox>
                  <w:txbxContent>
                    <w:p w14:paraId="25567798" w14:textId="036DA853" w:rsidR="00DB125A" w:rsidRDefault="00DB125A">
                      <w:r>
                        <w:t xml:space="preserve">Commune de Groslée-Saint-Benoit </w:t>
                      </w:r>
                    </w:p>
                  </w:txbxContent>
                </v:textbox>
                <w10:wrap anchorx="margin"/>
              </v:shape>
            </w:pict>
          </mc:Fallback>
        </mc:AlternateContent>
      </w:r>
      <w:r>
        <w:rPr>
          <w:noProof/>
        </w:rPr>
        <w:drawing>
          <wp:inline distT="0" distB="0" distL="0" distR="0" wp14:anchorId="4E5DC910" wp14:editId="74771FB0">
            <wp:extent cx="6323162" cy="3708922"/>
            <wp:effectExtent l="0" t="0" r="1905" b="6350"/>
            <wp:docPr id="1430878540" name="Image 1" descr="Une image contenant texte, logiciel, Logiciel multimédia,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78540" name="Image 1" descr="Une image contenant texte, logiciel, Logiciel multimédia, Page web&#10;&#10;Le contenu généré par l’IA peut être incorrect."/>
                    <pic:cNvPicPr/>
                  </pic:nvPicPr>
                  <pic:blipFill rotWithShape="1">
                    <a:blip r:embed="rId10"/>
                    <a:srcRect l="11530" t="15115" r="51522" b="15528"/>
                    <a:stretch>
                      <a:fillRect/>
                    </a:stretch>
                  </pic:blipFill>
                  <pic:spPr bwMode="auto">
                    <a:xfrm>
                      <a:off x="0" y="0"/>
                      <a:ext cx="6347954" cy="3723464"/>
                    </a:xfrm>
                    <a:prstGeom prst="rect">
                      <a:avLst/>
                    </a:prstGeom>
                    <a:ln>
                      <a:noFill/>
                    </a:ln>
                    <a:extLst>
                      <a:ext uri="{53640926-AAD7-44D8-BBD7-CCE9431645EC}">
                        <a14:shadowObscured xmlns:a14="http://schemas.microsoft.com/office/drawing/2010/main"/>
                      </a:ext>
                    </a:extLst>
                  </pic:spPr>
                </pic:pic>
              </a:graphicData>
            </a:graphic>
          </wp:inline>
        </w:drawing>
      </w:r>
    </w:p>
    <w:p w14:paraId="613A5DDD" w14:textId="77777777" w:rsidR="004459EA" w:rsidRDefault="004459EA" w:rsidP="002051D2">
      <w:pPr>
        <w:spacing w:after="0" w:line="240" w:lineRule="auto"/>
        <w:jc w:val="both"/>
      </w:pPr>
    </w:p>
    <w:p w14:paraId="126EECD7" w14:textId="77777777" w:rsidR="00DB125A" w:rsidRDefault="00DB125A" w:rsidP="002051D2">
      <w:pPr>
        <w:spacing w:after="0" w:line="240" w:lineRule="auto"/>
        <w:jc w:val="both"/>
      </w:pPr>
    </w:p>
    <w:p w14:paraId="1D569ADE" w14:textId="64C8B67E" w:rsidR="00DB125A" w:rsidRDefault="00DB125A" w:rsidP="002051D2">
      <w:pPr>
        <w:spacing w:after="0" w:line="240" w:lineRule="auto"/>
        <w:jc w:val="both"/>
      </w:pPr>
      <w:r>
        <w:rPr>
          <w:noProof/>
        </w:rPr>
        <w:drawing>
          <wp:inline distT="0" distB="0" distL="0" distR="0" wp14:anchorId="030DDEF0" wp14:editId="7D727E72">
            <wp:extent cx="6322695" cy="2406434"/>
            <wp:effectExtent l="0" t="0" r="1905" b="0"/>
            <wp:docPr id="1173631693" name="Image 1" descr="Une image contenant logiciel, texte, Logiciel multimédia,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31693" name="Image 1" descr="Une image contenant logiciel, texte, Logiciel multimédia, capture d’écran&#10;&#10;Le contenu généré par l’IA peut être incorrect."/>
                    <pic:cNvPicPr/>
                  </pic:nvPicPr>
                  <pic:blipFill rotWithShape="1">
                    <a:blip r:embed="rId11"/>
                    <a:srcRect l="11674" t="22684" r="54023" b="35534"/>
                    <a:stretch>
                      <a:fillRect/>
                    </a:stretch>
                  </pic:blipFill>
                  <pic:spPr bwMode="auto">
                    <a:xfrm>
                      <a:off x="0" y="0"/>
                      <a:ext cx="6357330" cy="2419616"/>
                    </a:xfrm>
                    <a:prstGeom prst="rect">
                      <a:avLst/>
                    </a:prstGeom>
                    <a:ln>
                      <a:noFill/>
                    </a:ln>
                    <a:extLst>
                      <a:ext uri="{53640926-AAD7-44D8-BBD7-CCE9431645EC}">
                        <a14:shadowObscured xmlns:a14="http://schemas.microsoft.com/office/drawing/2010/main"/>
                      </a:ext>
                    </a:extLst>
                  </pic:spPr>
                </pic:pic>
              </a:graphicData>
            </a:graphic>
          </wp:inline>
        </w:drawing>
      </w:r>
    </w:p>
    <w:p w14:paraId="2D15DB4E" w14:textId="77777777" w:rsidR="00BB4AAA" w:rsidRDefault="00BB4AAA" w:rsidP="002051D2">
      <w:pPr>
        <w:spacing w:after="0" w:line="240" w:lineRule="auto"/>
        <w:jc w:val="both"/>
      </w:pPr>
    </w:p>
    <w:p w14:paraId="10318700" w14:textId="77777777" w:rsidR="004C2FB1" w:rsidRDefault="004C2FB1" w:rsidP="004C2FB1">
      <w:pPr>
        <w:spacing w:after="0" w:line="240" w:lineRule="auto"/>
        <w:jc w:val="both"/>
      </w:pPr>
    </w:p>
    <w:p w14:paraId="23A7828C" w14:textId="280F596C" w:rsidR="00751173" w:rsidRDefault="00355BAA" w:rsidP="00751173">
      <w:pPr>
        <w:spacing w:after="0" w:line="240" w:lineRule="auto"/>
        <w:jc w:val="both"/>
      </w:pPr>
      <w:r w:rsidRPr="00355BAA">
        <w:lastRenderedPageBreak/>
        <w:t>Les informations sur les risques auxquels ce bien est exposé sont disponibles sur le site Géorisques : www.georisques. gouv.</w:t>
      </w:r>
      <w:r w:rsidR="00042A77">
        <w:t>f</w:t>
      </w:r>
      <w:r w:rsidRPr="00355BAA">
        <w:t>r</w:t>
      </w:r>
      <w:r>
        <w:t>.</w:t>
      </w:r>
    </w:p>
    <w:p w14:paraId="033BBFAD" w14:textId="77777777" w:rsidR="00D56B7C" w:rsidRDefault="00D56B7C" w:rsidP="00751173">
      <w:pPr>
        <w:spacing w:after="0" w:line="240" w:lineRule="auto"/>
        <w:jc w:val="both"/>
      </w:pPr>
    </w:p>
    <w:p w14:paraId="568BAB3D" w14:textId="5669B149" w:rsidR="007A2B31" w:rsidRPr="00A417FD" w:rsidRDefault="00A417FD" w:rsidP="00ED7FAF">
      <w:pPr>
        <w:spacing w:after="0" w:line="240" w:lineRule="auto"/>
        <w:jc w:val="both"/>
        <w:rPr>
          <w:b/>
          <w:bCs/>
          <w:i/>
          <w:iCs/>
        </w:rPr>
      </w:pPr>
      <w:r w:rsidRPr="00A417FD">
        <w:rPr>
          <w:b/>
          <w:bCs/>
          <w:i/>
          <w:iCs/>
          <w:u w:val="single"/>
        </w:rPr>
        <w:t>Description d</w:t>
      </w:r>
      <w:r w:rsidR="00F16554">
        <w:rPr>
          <w:b/>
          <w:bCs/>
          <w:i/>
          <w:iCs/>
          <w:u w:val="single"/>
        </w:rPr>
        <w:t>u projet :</w:t>
      </w:r>
    </w:p>
    <w:p w14:paraId="1FCB3AC1" w14:textId="77777777" w:rsidR="00F16554" w:rsidRDefault="00F16554" w:rsidP="00ED7FAF">
      <w:pPr>
        <w:spacing w:after="0" w:line="240" w:lineRule="auto"/>
        <w:jc w:val="both"/>
        <w:rPr>
          <w:rFonts w:cstheme="minorHAnsi"/>
          <w:bCs/>
          <w:i/>
          <w:iCs/>
          <w:color w:val="00B050"/>
        </w:rPr>
      </w:pPr>
    </w:p>
    <w:p w14:paraId="1DDD04D7" w14:textId="430B641D" w:rsidR="00F16554" w:rsidRPr="00F472D0" w:rsidRDefault="00F16554" w:rsidP="00F16554">
      <w:pPr>
        <w:spacing w:after="0"/>
        <w:ind w:firstLine="709"/>
        <w:jc w:val="both"/>
      </w:pPr>
      <w:r w:rsidRPr="00F16554">
        <w:t xml:space="preserve">L’ouvrage envisage est </w:t>
      </w:r>
      <w:r>
        <w:t>l’</w:t>
      </w:r>
      <w:r w:rsidRPr="00F472D0">
        <w:t xml:space="preserve">enfouissement d’un réseau de fibre optique à environ soixante centimètres de profondeur et sur une longueur de </w:t>
      </w:r>
      <w:r w:rsidRPr="00F472D0">
        <w:rPr>
          <w:b/>
          <w:bCs/>
        </w:rPr>
        <w:t>3 mètres environ.</w:t>
      </w:r>
    </w:p>
    <w:p w14:paraId="24C2D71D" w14:textId="0F8217ED" w:rsidR="00F16554" w:rsidRDefault="00F16554" w:rsidP="00F16554">
      <w:pPr>
        <w:pStyle w:val="Corpsdetexte"/>
        <w:spacing w:after="0"/>
        <w:ind w:right="0" w:firstLine="709"/>
      </w:pPr>
      <w:r w:rsidRPr="00F472D0">
        <w:t xml:space="preserve">Le réseau de fibre optique ci-dessus visé est constitué de </w:t>
      </w:r>
      <w:r w:rsidRPr="00F472D0">
        <w:rPr>
          <w:b/>
          <w:bCs/>
        </w:rPr>
        <w:t>deux fourreaux</w:t>
      </w:r>
      <w:r w:rsidRPr="00F472D0">
        <w:t xml:space="preserve"> polychlorure de vinyle (PVC) de soixante millimètres de diamètre.</w:t>
      </w:r>
    </w:p>
    <w:p w14:paraId="17210B3D" w14:textId="40150793" w:rsidR="00F16554" w:rsidRPr="0075409B" w:rsidRDefault="00F16554" w:rsidP="00F16554">
      <w:pPr>
        <w:pStyle w:val="Corpsdetexte"/>
        <w:spacing w:after="0"/>
        <w:ind w:right="0" w:firstLine="709"/>
      </w:pPr>
      <w:r>
        <w:t xml:space="preserve">Ledit réseau </w:t>
      </w:r>
      <w:proofErr w:type="spellStart"/>
      <w:r>
        <w:t>parcoura</w:t>
      </w:r>
      <w:proofErr w:type="spellEnd"/>
      <w:r>
        <w:t xml:space="preserve"> ensuite les chambres et fourreaux appartenant à SFR. </w:t>
      </w:r>
    </w:p>
    <w:p w14:paraId="2A66D05B" w14:textId="77777777" w:rsidR="00ED7FAF" w:rsidRDefault="00ED7FAF" w:rsidP="00ED7FAF">
      <w:pPr>
        <w:spacing w:after="0" w:line="240" w:lineRule="auto"/>
        <w:jc w:val="both"/>
      </w:pPr>
    </w:p>
    <w:p w14:paraId="323E8593" w14:textId="55989F6D" w:rsidR="00C34547" w:rsidRPr="000A7EAD" w:rsidRDefault="00C34547" w:rsidP="00C34547">
      <w:pPr>
        <w:spacing w:after="0" w:line="240" w:lineRule="auto"/>
        <w:jc w:val="both"/>
        <w:rPr>
          <w:b/>
          <w:bCs/>
          <w:i/>
          <w:iCs/>
        </w:rPr>
      </w:pPr>
      <w:r>
        <w:rPr>
          <w:b/>
          <w:bCs/>
          <w:i/>
          <w:iCs/>
          <w:u w:val="single"/>
        </w:rPr>
        <w:t>Utilisation actuelle des lieux</w:t>
      </w:r>
      <w:r>
        <w:rPr>
          <w:b/>
          <w:bCs/>
          <w:i/>
          <w:iCs/>
        </w:rPr>
        <w:t> :</w:t>
      </w:r>
    </w:p>
    <w:p w14:paraId="43F14376" w14:textId="15D7CCE2" w:rsidR="008126AB" w:rsidRDefault="008126AB" w:rsidP="00AE26BE">
      <w:pPr>
        <w:spacing w:after="0" w:line="240" w:lineRule="auto"/>
        <w:jc w:val="both"/>
      </w:pPr>
      <w:r>
        <w:t>Il est ici précisé qu’au jour de la publication du présent appel à manifestation d’intérêt les lieux sont libre de toute occupation</w:t>
      </w:r>
      <w:r w:rsidR="00F16554">
        <w:t>.</w:t>
      </w:r>
    </w:p>
    <w:p w14:paraId="6C19D043" w14:textId="77777777" w:rsidR="00052F55" w:rsidRDefault="00052F55" w:rsidP="00AE26BE">
      <w:pPr>
        <w:spacing w:after="0" w:line="240" w:lineRule="auto"/>
        <w:jc w:val="both"/>
      </w:pPr>
    </w:p>
    <w:p w14:paraId="4AE6830A" w14:textId="77777777" w:rsidR="00F16554" w:rsidRPr="000A7EAD" w:rsidRDefault="00F16554" w:rsidP="00F16554">
      <w:pPr>
        <w:spacing w:after="0" w:line="240" w:lineRule="auto"/>
        <w:jc w:val="both"/>
        <w:rPr>
          <w:b/>
          <w:bCs/>
          <w:i/>
          <w:iCs/>
        </w:rPr>
      </w:pPr>
      <w:r>
        <w:rPr>
          <w:b/>
          <w:bCs/>
          <w:i/>
          <w:iCs/>
          <w:u w:val="single"/>
        </w:rPr>
        <w:t xml:space="preserve">Dépôt dossier de candidature </w:t>
      </w:r>
      <w:r>
        <w:rPr>
          <w:b/>
          <w:bCs/>
          <w:i/>
          <w:iCs/>
        </w:rPr>
        <w:t>:</w:t>
      </w:r>
    </w:p>
    <w:p w14:paraId="083DF4BF" w14:textId="77777777" w:rsidR="00F16554" w:rsidRDefault="00F16554" w:rsidP="00F16554">
      <w:pPr>
        <w:spacing w:after="0" w:line="240" w:lineRule="auto"/>
        <w:jc w:val="both"/>
      </w:pPr>
    </w:p>
    <w:p w14:paraId="4BE2FC42" w14:textId="1AD7C776" w:rsidR="00F16554" w:rsidRDefault="00F16554" w:rsidP="00F16554">
      <w:pPr>
        <w:spacing w:after="0" w:line="240" w:lineRule="auto"/>
        <w:jc w:val="both"/>
      </w:pPr>
      <w:r>
        <w:t xml:space="preserve">Le dossier de candidature à compléter et à faire parvenir à CNR au plus tard le </w:t>
      </w:r>
      <w:r w:rsidRPr="00F16554">
        <w:rPr>
          <w:b/>
          <w:bCs/>
          <w:u w:val="single"/>
        </w:rPr>
        <w:t xml:space="preserve">08 juillet 2026 </w:t>
      </w:r>
      <w:r w:rsidRPr="00F16554">
        <w:rPr>
          <w:b/>
          <w:bCs/>
          <w:u w:val="single"/>
        </w:rPr>
        <w:t>à 17h00</w:t>
      </w:r>
      <w:r>
        <w:rPr>
          <w:b/>
        </w:rPr>
        <w:t xml:space="preserve"> </w:t>
      </w:r>
      <w:r>
        <w:t xml:space="preserve">est à réclamer par les personnes intéressées à l’une des adresses suivantes en précisant la référence </w:t>
      </w:r>
      <w:r w:rsidRPr="00CE2EAD">
        <w:rPr>
          <w:b/>
          <w:bCs/>
        </w:rPr>
        <w:t>« </w:t>
      </w:r>
      <w:r w:rsidRPr="00CE2EAD">
        <w:rPr>
          <w:b/>
          <w:bCs/>
          <w:i/>
        </w:rPr>
        <w:t>8</w:t>
      </w:r>
      <w:r>
        <w:rPr>
          <w:b/>
          <w:bCs/>
          <w:i/>
        </w:rPr>
        <w:t>567</w:t>
      </w:r>
      <w:r>
        <w:rPr>
          <w:b/>
          <w:bCs/>
          <w:i/>
        </w:rPr>
        <w:t> »</w:t>
      </w:r>
    </w:p>
    <w:p w14:paraId="5DF444A5" w14:textId="77777777" w:rsidR="00F16554" w:rsidRDefault="00F16554" w:rsidP="00F16554">
      <w:pPr>
        <w:pStyle w:val="Paragraphedeliste"/>
        <w:numPr>
          <w:ilvl w:val="0"/>
          <w:numId w:val="1"/>
        </w:numPr>
        <w:jc w:val="both"/>
      </w:pPr>
      <w:hyperlink r:id="rId12" w:history="1">
        <w:r w:rsidRPr="00BC6B2B">
          <w:rPr>
            <w:rStyle w:val="Lienhypertexte"/>
          </w:rPr>
          <w:t>Cnr.belley@cnr.tm.fr</w:t>
        </w:r>
      </w:hyperlink>
      <w:r>
        <w:t xml:space="preserve"> ,</w:t>
      </w:r>
    </w:p>
    <w:p w14:paraId="7EFA5185" w14:textId="77777777" w:rsidR="00F16554" w:rsidRDefault="00F16554" w:rsidP="00F16554">
      <w:pPr>
        <w:pStyle w:val="Paragraphedeliste"/>
        <w:numPr>
          <w:ilvl w:val="0"/>
          <w:numId w:val="1"/>
        </w:numPr>
        <w:jc w:val="both"/>
      </w:pPr>
      <w:r>
        <w:t xml:space="preserve">OU </w:t>
      </w:r>
      <w:r w:rsidRPr="00C70674">
        <w:rPr>
          <w:i/>
          <w:iCs/>
        </w:rPr>
        <w:t>Direction des Territoires</w:t>
      </w:r>
      <w:r w:rsidRPr="00C70674">
        <w:rPr>
          <w:rFonts w:ascii="Times New Roman" w:hAnsi="Times New Roman" w:cs="Times New Roman"/>
          <w:i/>
          <w:iCs/>
        </w:rPr>
        <w:t xml:space="preserve"> –</w:t>
      </w:r>
      <w:r w:rsidRPr="00954627">
        <w:rPr>
          <w:rFonts w:ascii="Times New Roman" w:hAnsi="Times New Roman" w:cs="Times New Roman"/>
          <w:i/>
          <w:iCs/>
        </w:rPr>
        <w:t xml:space="preserve"> </w:t>
      </w:r>
      <w:r>
        <w:rPr>
          <w:rFonts w:ascii="Times New Roman" w:hAnsi="Times New Roman" w:cs="Times New Roman"/>
          <w:i/>
          <w:iCs/>
        </w:rPr>
        <w:t xml:space="preserve">Equipe </w:t>
      </w:r>
      <w:r w:rsidRPr="00954627">
        <w:rPr>
          <w:rFonts w:ascii="Times New Roman" w:hAnsi="Times New Roman" w:cs="Times New Roman"/>
          <w:i/>
          <w:iCs/>
        </w:rPr>
        <w:t>domanial</w:t>
      </w:r>
      <w:r>
        <w:rPr>
          <w:rFonts w:ascii="Times New Roman" w:hAnsi="Times New Roman" w:cs="Times New Roman"/>
          <w:i/>
          <w:iCs/>
        </w:rPr>
        <w:t>e</w:t>
      </w:r>
      <w:r w:rsidRPr="00954627">
        <w:rPr>
          <w:rFonts w:ascii="Times New Roman" w:hAnsi="Times New Roman" w:cs="Times New Roman"/>
          <w:i/>
          <w:iCs/>
        </w:rPr>
        <w:t xml:space="preserve"> </w:t>
      </w:r>
      <w:r>
        <w:rPr>
          <w:rFonts w:ascii="Times New Roman" w:hAnsi="Times New Roman" w:cs="Times New Roman"/>
          <w:i/>
          <w:iCs/>
        </w:rPr>
        <w:t>Haut-Rhône</w:t>
      </w:r>
      <w:r w:rsidRPr="00CE2EAD">
        <w:rPr>
          <w:rFonts w:ascii="Times New Roman" w:hAnsi="Times New Roman" w:cs="Times New Roman"/>
          <w:i/>
          <w:iCs/>
        </w:rPr>
        <w:t xml:space="preserve"> </w:t>
      </w:r>
      <w:r>
        <w:rPr>
          <w:rFonts w:ascii="Times New Roman" w:hAnsi="Times New Roman" w:cs="Times New Roman"/>
          <w:i/>
          <w:iCs/>
        </w:rPr>
        <w:t>–</w:t>
      </w:r>
      <w:r w:rsidRPr="00CE2EAD">
        <w:rPr>
          <w:rFonts w:ascii="Times New Roman" w:hAnsi="Times New Roman" w:cs="Times New Roman"/>
          <w:i/>
          <w:iCs/>
        </w:rPr>
        <w:t xml:space="preserve"> </w:t>
      </w:r>
      <w:r>
        <w:rPr>
          <w:rFonts w:ascii="Times New Roman" w:hAnsi="Times New Roman" w:cs="Times New Roman"/>
          <w:i/>
          <w:iCs/>
        </w:rPr>
        <w:t>Chemin des Soupirs - 01300 BELLEY</w:t>
      </w:r>
    </w:p>
    <w:p w14:paraId="64164484" w14:textId="77777777" w:rsidR="00F16554" w:rsidRDefault="00F16554" w:rsidP="00F16554">
      <w:pPr>
        <w:spacing w:after="0" w:line="240" w:lineRule="auto"/>
        <w:jc w:val="both"/>
      </w:pPr>
    </w:p>
    <w:p w14:paraId="454F56B1" w14:textId="77777777" w:rsidR="00F16554" w:rsidRPr="00356DF3" w:rsidRDefault="00F16554" w:rsidP="00F16554">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0FBD9CDF" w14:textId="77777777" w:rsidR="00F16554" w:rsidRDefault="00F16554" w:rsidP="00F16554">
      <w:pPr>
        <w:pStyle w:val="retrait"/>
        <w:numPr>
          <w:ilvl w:val="0"/>
          <w:numId w:val="0"/>
        </w:numPr>
        <w:jc w:val="both"/>
        <w:rPr>
          <w:rFonts w:asciiTheme="minorHAnsi" w:hAnsiTheme="minorHAnsi" w:cstheme="minorHAnsi"/>
        </w:rPr>
      </w:pPr>
    </w:p>
    <w:p w14:paraId="7837BEF2" w14:textId="77777777" w:rsidR="00F16554" w:rsidRPr="00C9418B" w:rsidRDefault="00F16554" w:rsidP="00F16554">
      <w:pPr>
        <w:pStyle w:val="retrait"/>
        <w:numPr>
          <w:ilvl w:val="0"/>
          <w:numId w:val="0"/>
        </w:numPr>
        <w:jc w:val="both"/>
        <w:rPr>
          <w:rFonts w:ascii="Arial" w:hAnsi="Arial" w:cs="Arial"/>
          <w:i/>
          <w:iCs/>
        </w:rPr>
      </w:pPr>
      <w:r w:rsidRPr="00C9418B">
        <w:rPr>
          <w:rFonts w:ascii="Arial" w:hAnsi="Arial" w:cs="Arial"/>
          <w:i/>
          <w:iCs/>
          <w:u w:val="single"/>
        </w:rPr>
        <w:t>Demande de substitution</w:t>
      </w:r>
      <w:r w:rsidRPr="00C9418B">
        <w:rPr>
          <w:rFonts w:ascii="Arial" w:hAnsi="Arial" w:cs="Arial"/>
          <w:i/>
          <w:iCs/>
        </w:rPr>
        <w:t> :</w:t>
      </w:r>
    </w:p>
    <w:p w14:paraId="0DA54300" w14:textId="77777777" w:rsidR="00F16554" w:rsidRPr="00273D29" w:rsidRDefault="00F16554" w:rsidP="00F16554">
      <w:pPr>
        <w:spacing w:after="0" w:line="240" w:lineRule="auto"/>
        <w:jc w:val="both"/>
        <w:rPr>
          <w:rFonts w:cstheme="minorHAnsi"/>
        </w:rPr>
      </w:pPr>
      <w:r w:rsidRPr="00273D29">
        <w:rPr>
          <w:rFonts w:cstheme="minorHAnsi"/>
        </w:rPr>
        <w:t xml:space="preserve">Le candidat sélectionné pourra solliciter l’accord écrit de CNR en vue de substituer une autre entité dans le bénéfice de </w:t>
      </w:r>
      <w:r>
        <w:rPr>
          <w:rFonts w:cstheme="minorHAnsi"/>
        </w:rPr>
        <w:t>sa</w:t>
      </w:r>
      <w:r w:rsidRPr="00273D29">
        <w:rPr>
          <w:rFonts w:cstheme="minorHAnsi"/>
        </w:rPr>
        <w:t xml:space="preserve"> sélection, ceci uniquement si cette entité :</w:t>
      </w:r>
    </w:p>
    <w:p w14:paraId="18081EDC" w14:textId="77777777" w:rsidR="00F16554" w:rsidRPr="00273D29" w:rsidRDefault="00F16554" w:rsidP="00F16554">
      <w:pPr>
        <w:pStyle w:val="Retrait1"/>
        <w:numPr>
          <w:ilvl w:val="0"/>
          <w:numId w:val="3"/>
        </w:numPr>
        <w:tabs>
          <w:tab w:val="clear" w:pos="140"/>
        </w:tabs>
        <w:ind w:left="567"/>
        <w:rPr>
          <w:rFonts w:asciiTheme="minorHAnsi" w:hAnsiTheme="minorHAnsi" w:cstheme="minorHAnsi"/>
        </w:rPr>
      </w:pPr>
      <w:proofErr w:type="gramStart"/>
      <w:r w:rsidRPr="00273D29">
        <w:rPr>
          <w:rFonts w:asciiTheme="minorHAnsi" w:hAnsiTheme="minorHAnsi" w:cstheme="minorHAnsi"/>
        </w:rPr>
        <w:t>est</w:t>
      </w:r>
      <w:proofErr w:type="gramEnd"/>
      <w:r w:rsidRPr="00273D29">
        <w:rPr>
          <w:rFonts w:asciiTheme="minorHAnsi" w:hAnsiTheme="minorHAnsi" w:cstheme="minorHAnsi"/>
        </w:rPr>
        <w:t xml:space="preserve"> contrôlée par lui au sens de l’article L233-3 du code du commerce,</w:t>
      </w:r>
    </w:p>
    <w:p w14:paraId="0A9498D2" w14:textId="77777777" w:rsidR="00F16554" w:rsidRPr="00273D29" w:rsidRDefault="00F16554" w:rsidP="00F16554">
      <w:pPr>
        <w:pStyle w:val="Retrait1"/>
        <w:numPr>
          <w:ilvl w:val="0"/>
          <w:numId w:val="3"/>
        </w:numPr>
        <w:tabs>
          <w:tab w:val="clear" w:pos="140"/>
        </w:tabs>
        <w:ind w:left="567"/>
        <w:rPr>
          <w:rFonts w:asciiTheme="minorHAnsi" w:hAnsiTheme="minorHAnsi" w:cstheme="minorHAnsi"/>
        </w:rPr>
      </w:pPr>
      <w:proofErr w:type="spellStart"/>
      <w:proofErr w:type="gramStart"/>
      <w:r w:rsidRPr="00273D29">
        <w:rPr>
          <w:rFonts w:asciiTheme="minorHAnsi" w:hAnsiTheme="minorHAnsi" w:cstheme="minorHAnsi"/>
        </w:rPr>
        <w:t>ou</w:t>
      </w:r>
      <w:proofErr w:type="spellEnd"/>
      <w:proofErr w:type="gramEnd"/>
      <w:r w:rsidRPr="00273D29">
        <w:rPr>
          <w:rFonts w:asciiTheme="minorHAnsi" w:hAnsiTheme="minorHAnsi" w:cstheme="minorHAnsi"/>
        </w:rPr>
        <w:t xml:space="preserve"> est l’un des membres du groupement ayant été sélectionné,</w:t>
      </w:r>
    </w:p>
    <w:p w14:paraId="01B75AED" w14:textId="77777777" w:rsidR="00F16554" w:rsidRPr="00273D29" w:rsidRDefault="00F16554" w:rsidP="00F16554">
      <w:pPr>
        <w:pStyle w:val="Retrait1"/>
        <w:numPr>
          <w:ilvl w:val="0"/>
          <w:numId w:val="3"/>
        </w:numPr>
        <w:tabs>
          <w:tab w:val="clear" w:pos="140"/>
        </w:tabs>
        <w:ind w:left="567"/>
        <w:rPr>
          <w:rFonts w:asciiTheme="minorHAnsi" w:hAnsiTheme="minorHAnsi" w:cstheme="minorHAnsi"/>
        </w:rPr>
      </w:pPr>
      <w:proofErr w:type="gramStart"/>
      <w:r w:rsidRPr="00273D29">
        <w:rPr>
          <w:rFonts w:asciiTheme="minorHAnsi" w:hAnsiTheme="minorHAnsi" w:cstheme="minorHAnsi"/>
        </w:rPr>
        <w:t>ou</w:t>
      </w:r>
      <w:proofErr w:type="gramEnd"/>
      <w:r w:rsidRPr="00273D29">
        <w:rPr>
          <w:rFonts w:asciiTheme="minorHAnsi" w:hAnsiTheme="minorHAnsi" w:cstheme="minorHAnsi"/>
        </w:rPr>
        <w:t xml:space="preserve"> est contrôlée, au sens de l’article L233-3 du code du commerce, par un ou plusieurs membres du groupement ayant été sélectionné.</w:t>
      </w:r>
    </w:p>
    <w:p w14:paraId="7227F722" w14:textId="77777777" w:rsidR="00F16554" w:rsidRPr="00273D29" w:rsidRDefault="00F16554" w:rsidP="00F16554">
      <w:pPr>
        <w:spacing w:after="0" w:line="240" w:lineRule="auto"/>
        <w:jc w:val="both"/>
        <w:rPr>
          <w:rFonts w:cstheme="minorHAnsi"/>
        </w:rPr>
      </w:pPr>
      <w:r w:rsidRPr="00273D29">
        <w:rPr>
          <w:rFonts w:cstheme="minorHAnsi"/>
        </w:rPr>
        <w:t>Ladite entité devra reprendre strictement le même projet et les mêmes engagements que le candidat sollicitant la substitution.</w:t>
      </w:r>
    </w:p>
    <w:p w14:paraId="0240C6AC" w14:textId="77777777" w:rsidR="00F16554" w:rsidRPr="00273D29" w:rsidRDefault="00F16554" w:rsidP="00F16554">
      <w:pPr>
        <w:spacing w:after="0" w:line="240" w:lineRule="auto"/>
        <w:jc w:val="both"/>
        <w:rPr>
          <w:rFonts w:cstheme="minorHAnsi"/>
        </w:rPr>
      </w:pPr>
      <w:r w:rsidRPr="00273D29">
        <w:rPr>
          <w:rFonts w:cstheme="minorHAnsi"/>
        </w:rPr>
        <w:t>En cas de demande de substitution au profit d’une entité contrôlée, le contrôle sur cette dernière devra être expliqué et justifié par le candidat.</w:t>
      </w:r>
    </w:p>
    <w:p w14:paraId="0A126D82" w14:textId="77777777" w:rsidR="00F16554" w:rsidRDefault="00F16554" w:rsidP="00F16554">
      <w:pPr>
        <w:spacing w:after="0" w:line="240" w:lineRule="auto"/>
        <w:jc w:val="both"/>
      </w:pPr>
    </w:p>
    <w:p w14:paraId="7FFFD078" w14:textId="77777777" w:rsidR="00F16554" w:rsidRDefault="00F16554" w:rsidP="00F16554">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13ED7DEE" w14:textId="77777777" w:rsidR="00F16554" w:rsidRDefault="00F16554" w:rsidP="00F16554">
      <w:pPr>
        <w:spacing w:after="0" w:line="240" w:lineRule="auto"/>
        <w:jc w:val="both"/>
      </w:pPr>
    </w:p>
    <w:p w14:paraId="1904BED9" w14:textId="77777777" w:rsidR="00F16554" w:rsidRDefault="00F16554" w:rsidP="00F16554">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F16554" w:rsidSect="002051D2">
      <w:headerReference w:type="default" r:id="rId13"/>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BB93D" w14:textId="77777777" w:rsidR="00CF58CC" w:rsidRDefault="00CF58CC" w:rsidP="00711630">
      <w:pPr>
        <w:spacing w:after="0" w:line="240" w:lineRule="auto"/>
      </w:pPr>
      <w:r>
        <w:separator/>
      </w:r>
    </w:p>
  </w:endnote>
  <w:endnote w:type="continuationSeparator" w:id="0">
    <w:p w14:paraId="7F548333" w14:textId="77777777" w:rsidR="00CF58CC" w:rsidRDefault="00CF58CC" w:rsidP="00711630">
      <w:pPr>
        <w:spacing w:after="0" w:line="240" w:lineRule="auto"/>
      </w:pPr>
      <w:r>
        <w:continuationSeparator/>
      </w:r>
    </w:p>
  </w:endnote>
  <w:endnote w:type="continuationNotice" w:id="1">
    <w:p w14:paraId="1DF83C56" w14:textId="77777777" w:rsidR="00CF58CC" w:rsidRDefault="00CF58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F4B8E" w14:textId="77777777" w:rsidR="00CF58CC" w:rsidRDefault="00CF58CC" w:rsidP="00711630">
      <w:pPr>
        <w:spacing w:after="0" w:line="240" w:lineRule="auto"/>
      </w:pPr>
      <w:r>
        <w:separator/>
      </w:r>
    </w:p>
  </w:footnote>
  <w:footnote w:type="continuationSeparator" w:id="0">
    <w:p w14:paraId="3610D493" w14:textId="77777777" w:rsidR="00CF58CC" w:rsidRDefault="00CF58CC" w:rsidP="00711630">
      <w:pPr>
        <w:spacing w:after="0" w:line="240" w:lineRule="auto"/>
      </w:pPr>
      <w:r>
        <w:continuationSeparator/>
      </w:r>
    </w:p>
  </w:footnote>
  <w:footnote w:type="continuationNotice" w:id="1">
    <w:p w14:paraId="2F301537" w14:textId="77777777" w:rsidR="00CF58CC" w:rsidRDefault="00CF58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EndPr/>
    <w:sdtContent>
      <w:p w14:paraId="2392621B" w14:textId="77777777" w:rsidR="00711630" w:rsidRDefault="00711630">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AE26BE">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AE26BE">
          <w:rPr>
            <w:b/>
            <w:bCs/>
            <w:noProof/>
          </w:rPr>
          <w:t>1</w:t>
        </w:r>
        <w:r>
          <w:rPr>
            <w:b/>
            <w:bCs/>
            <w:sz w:val="24"/>
            <w:szCs w:val="24"/>
          </w:rPr>
          <w:fldChar w:fldCharType="end"/>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FE42CB66"/>
    <w:name w:val="WW8Num28"/>
    <w:lvl w:ilvl="0">
      <w:numFmt w:val="bullet"/>
      <w:lvlText w:val="-"/>
      <w:lvlJc w:val="left"/>
      <w:pPr>
        <w:tabs>
          <w:tab w:val="num" w:pos="140"/>
        </w:tabs>
        <w:ind w:left="1068" w:hanging="360"/>
      </w:pPr>
      <w:rPr>
        <w:rFonts w:ascii="Garamond" w:eastAsia="Calibri" w:hAnsi="Garamond" w:cs="Times New Roman" w:hint="default"/>
      </w:rPr>
    </w:lvl>
    <w:lvl w:ilvl="1">
      <w:start w:val="1"/>
      <w:numFmt w:val="bullet"/>
      <w:lvlText w:val="o"/>
      <w:lvlJc w:val="left"/>
      <w:pPr>
        <w:tabs>
          <w:tab w:val="num" w:pos="140"/>
        </w:tabs>
        <w:ind w:left="1220" w:hanging="360"/>
      </w:pPr>
      <w:rPr>
        <w:rFonts w:ascii="Courier New" w:hAnsi="Courier New" w:cs="Courier New" w:hint="default"/>
      </w:rPr>
    </w:lvl>
    <w:lvl w:ilvl="2">
      <w:start w:val="1"/>
      <w:numFmt w:val="bullet"/>
      <w:lvlText w:val=""/>
      <w:lvlJc w:val="left"/>
      <w:pPr>
        <w:tabs>
          <w:tab w:val="num" w:pos="140"/>
        </w:tabs>
        <w:ind w:left="1940" w:hanging="360"/>
      </w:pPr>
      <w:rPr>
        <w:rFonts w:ascii="Wingdings" w:hAnsi="Wingdings" w:cs="Wingdings" w:hint="default"/>
      </w:rPr>
    </w:lvl>
    <w:lvl w:ilvl="3">
      <w:start w:val="2"/>
      <w:numFmt w:val="bullet"/>
      <w:lvlText w:val="-"/>
      <w:lvlJc w:val="left"/>
      <w:pPr>
        <w:tabs>
          <w:tab w:val="num" w:pos="140"/>
        </w:tabs>
        <w:ind w:left="2660" w:hanging="360"/>
      </w:pPr>
      <w:rPr>
        <w:rFonts w:ascii="Arial" w:eastAsia="Times New Roman" w:hAnsi="Arial" w:cs="Arial" w:hint="default"/>
      </w:rPr>
    </w:lvl>
    <w:lvl w:ilvl="4">
      <w:start w:val="1"/>
      <w:numFmt w:val="bullet"/>
      <w:lvlText w:val="o"/>
      <w:lvlJc w:val="left"/>
      <w:pPr>
        <w:tabs>
          <w:tab w:val="num" w:pos="140"/>
        </w:tabs>
        <w:ind w:left="3380" w:hanging="360"/>
      </w:pPr>
      <w:rPr>
        <w:rFonts w:ascii="Courier New" w:hAnsi="Courier New" w:cs="Courier New" w:hint="default"/>
      </w:rPr>
    </w:lvl>
    <w:lvl w:ilvl="5">
      <w:start w:val="1"/>
      <w:numFmt w:val="bullet"/>
      <w:lvlText w:val=""/>
      <w:lvlJc w:val="left"/>
      <w:pPr>
        <w:tabs>
          <w:tab w:val="num" w:pos="140"/>
        </w:tabs>
        <w:ind w:left="4100" w:hanging="360"/>
      </w:pPr>
      <w:rPr>
        <w:rFonts w:ascii="Wingdings" w:hAnsi="Wingdings" w:cs="Wingdings" w:hint="default"/>
      </w:rPr>
    </w:lvl>
    <w:lvl w:ilvl="6">
      <w:start w:val="1"/>
      <w:numFmt w:val="bullet"/>
      <w:lvlText w:val=""/>
      <w:lvlJc w:val="left"/>
      <w:pPr>
        <w:tabs>
          <w:tab w:val="num" w:pos="140"/>
        </w:tabs>
        <w:ind w:left="4820" w:hanging="360"/>
      </w:pPr>
      <w:rPr>
        <w:rFonts w:ascii="Symbol" w:hAnsi="Symbol" w:cs="Symbol" w:hint="default"/>
      </w:rPr>
    </w:lvl>
    <w:lvl w:ilvl="7">
      <w:start w:val="1"/>
      <w:numFmt w:val="bullet"/>
      <w:lvlText w:val="o"/>
      <w:lvlJc w:val="left"/>
      <w:pPr>
        <w:tabs>
          <w:tab w:val="num" w:pos="140"/>
        </w:tabs>
        <w:ind w:left="5540" w:hanging="360"/>
      </w:pPr>
      <w:rPr>
        <w:rFonts w:ascii="Courier New" w:hAnsi="Courier New" w:cs="Courier New" w:hint="default"/>
      </w:rPr>
    </w:lvl>
    <w:lvl w:ilvl="8">
      <w:start w:val="1"/>
      <w:numFmt w:val="bullet"/>
      <w:lvlText w:val=""/>
      <w:lvlJc w:val="left"/>
      <w:pPr>
        <w:tabs>
          <w:tab w:val="num" w:pos="140"/>
        </w:tabs>
        <w:ind w:left="6260" w:hanging="360"/>
      </w:pPr>
      <w:rPr>
        <w:rFonts w:ascii="Wingdings" w:hAnsi="Wingdings" w:cs="Wingdings" w:hint="default"/>
      </w:rPr>
    </w:lvl>
  </w:abstractNum>
  <w:abstractNum w:abstractNumId="1" w15:restartNumberingAfterBreak="0">
    <w:nsid w:val="1EF84E03"/>
    <w:multiLevelType w:val="singleLevel"/>
    <w:tmpl w:val="176C07EC"/>
    <w:lvl w:ilvl="0">
      <w:start w:val="1"/>
      <w:numFmt w:val="bullet"/>
      <w:pStyle w:val="retrait"/>
      <w:lvlText w:val=""/>
      <w:lvlJc w:val="left"/>
      <w:pPr>
        <w:tabs>
          <w:tab w:val="num" w:pos="360"/>
        </w:tabs>
        <w:ind w:left="360" w:hanging="360"/>
      </w:pPr>
      <w:rPr>
        <w:rFonts w:ascii="Symbol" w:hAnsi="Symbol" w:hint="default"/>
      </w:rPr>
    </w:lvl>
  </w:abstractNum>
  <w:abstractNum w:abstractNumId="2"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0593106">
    <w:abstractNumId w:val="2"/>
  </w:num>
  <w:num w:numId="2" w16cid:durableId="996809710">
    <w:abstractNumId w:val="1"/>
  </w:num>
  <w:num w:numId="3" w16cid:durableId="208346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00DB8"/>
    <w:rsid w:val="00042A77"/>
    <w:rsid w:val="00047E29"/>
    <w:rsid w:val="00052F55"/>
    <w:rsid w:val="00065A52"/>
    <w:rsid w:val="00073CA3"/>
    <w:rsid w:val="000778CF"/>
    <w:rsid w:val="00080212"/>
    <w:rsid w:val="000A3483"/>
    <w:rsid w:val="000A75B9"/>
    <w:rsid w:val="000A7EAD"/>
    <w:rsid w:val="000C57E3"/>
    <w:rsid w:val="000D5EF8"/>
    <w:rsid w:val="000D7FD6"/>
    <w:rsid w:val="000F5847"/>
    <w:rsid w:val="000F5D94"/>
    <w:rsid w:val="00104998"/>
    <w:rsid w:val="00106844"/>
    <w:rsid w:val="00110C13"/>
    <w:rsid w:val="00112D77"/>
    <w:rsid w:val="00123129"/>
    <w:rsid w:val="00134C20"/>
    <w:rsid w:val="00145FE9"/>
    <w:rsid w:val="001612F1"/>
    <w:rsid w:val="00197B7B"/>
    <w:rsid w:val="001B0D95"/>
    <w:rsid w:val="001E0B75"/>
    <w:rsid w:val="001E4B32"/>
    <w:rsid w:val="001E52BC"/>
    <w:rsid w:val="001E6987"/>
    <w:rsid w:val="002051D2"/>
    <w:rsid w:val="002129CC"/>
    <w:rsid w:val="00247584"/>
    <w:rsid w:val="00251142"/>
    <w:rsid w:val="00253D67"/>
    <w:rsid w:val="00254D26"/>
    <w:rsid w:val="00273D29"/>
    <w:rsid w:val="002B06B4"/>
    <w:rsid w:val="002D00F0"/>
    <w:rsid w:val="002E2B13"/>
    <w:rsid w:val="002E4D3F"/>
    <w:rsid w:val="00303C26"/>
    <w:rsid w:val="00326DFF"/>
    <w:rsid w:val="00327BE6"/>
    <w:rsid w:val="0033284A"/>
    <w:rsid w:val="00334311"/>
    <w:rsid w:val="0034361E"/>
    <w:rsid w:val="00350E4A"/>
    <w:rsid w:val="00352CB9"/>
    <w:rsid w:val="00353C09"/>
    <w:rsid w:val="00355BAA"/>
    <w:rsid w:val="00356DF3"/>
    <w:rsid w:val="00364EF5"/>
    <w:rsid w:val="00367737"/>
    <w:rsid w:val="00376148"/>
    <w:rsid w:val="003815E9"/>
    <w:rsid w:val="00394D50"/>
    <w:rsid w:val="003B1B68"/>
    <w:rsid w:val="003B1FDD"/>
    <w:rsid w:val="003B2960"/>
    <w:rsid w:val="003C4C3C"/>
    <w:rsid w:val="003D599E"/>
    <w:rsid w:val="00407DF1"/>
    <w:rsid w:val="00410232"/>
    <w:rsid w:val="00410E86"/>
    <w:rsid w:val="00414B7A"/>
    <w:rsid w:val="0042032F"/>
    <w:rsid w:val="00423084"/>
    <w:rsid w:val="0042419D"/>
    <w:rsid w:val="004459EA"/>
    <w:rsid w:val="00446CA7"/>
    <w:rsid w:val="004710E2"/>
    <w:rsid w:val="00485156"/>
    <w:rsid w:val="004A4419"/>
    <w:rsid w:val="004C2FB1"/>
    <w:rsid w:val="004C76BF"/>
    <w:rsid w:val="004E2107"/>
    <w:rsid w:val="005038EA"/>
    <w:rsid w:val="00542295"/>
    <w:rsid w:val="005449FC"/>
    <w:rsid w:val="00557FF1"/>
    <w:rsid w:val="0056221A"/>
    <w:rsid w:val="005762FB"/>
    <w:rsid w:val="00594A44"/>
    <w:rsid w:val="005B3397"/>
    <w:rsid w:val="005B430B"/>
    <w:rsid w:val="005D082C"/>
    <w:rsid w:val="005E1A0E"/>
    <w:rsid w:val="005E1A3C"/>
    <w:rsid w:val="006056DA"/>
    <w:rsid w:val="00661D36"/>
    <w:rsid w:val="006770AD"/>
    <w:rsid w:val="00680C7A"/>
    <w:rsid w:val="006940FD"/>
    <w:rsid w:val="006B071C"/>
    <w:rsid w:val="006B6D37"/>
    <w:rsid w:val="006D1E50"/>
    <w:rsid w:val="006D421B"/>
    <w:rsid w:val="00705B06"/>
    <w:rsid w:val="00711630"/>
    <w:rsid w:val="007165F7"/>
    <w:rsid w:val="00721EC0"/>
    <w:rsid w:val="00751173"/>
    <w:rsid w:val="0076296A"/>
    <w:rsid w:val="007A2B31"/>
    <w:rsid w:val="007C1627"/>
    <w:rsid w:val="007C379E"/>
    <w:rsid w:val="007C4DFD"/>
    <w:rsid w:val="007D2A30"/>
    <w:rsid w:val="007D51AE"/>
    <w:rsid w:val="007E0B47"/>
    <w:rsid w:val="007E487D"/>
    <w:rsid w:val="0080357D"/>
    <w:rsid w:val="008064D7"/>
    <w:rsid w:val="00807B29"/>
    <w:rsid w:val="008126AB"/>
    <w:rsid w:val="00823CB8"/>
    <w:rsid w:val="00825143"/>
    <w:rsid w:val="00827A11"/>
    <w:rsid w:val="00835173"/>
    <w:rsid w:val="00837DAD"/>
    <w:rsid w:val="0084587A"/>
    <w:rsid w:val="00854A20"/>
    <w:rsid w:val="00874621"/>
    <w:rsid w:val="00881AAE"/>
    <w:rsid w:val="008A1D76"/>
    <w:rsid w:val="008C10F8"/>
    <w:rsid w:val="008E66A8"/>
    <w:rsid w:val="008F382C"/>
    <w:rsid w:val="009009E0"/>
    <w:rsid w:val="009014EE"/>
    <w:rsid w:val="00906C6C"/>
    <w:rsid w:val="0091359B"/>
    <w:rsid w:val="00936459"/>
    <w:rsid w:val="00936E56"/>
    <w:rsid w:val="00952A27"/>
    <w:rsid w:val="00954627"/>
    <w:rsid w:val="00957600"/>
    <w:rsid w:val="0096761B"/>
    <w:rsid w:val="0098237B"/>
    <w:rsid w:val="00993C2C"/>
    <w:rsid w:val="009958AB"/>
    <w:rsid w:val="009A38DE"/>
    <w:rsid w:val="009C0E62"/>
    <w:rsid w:val="009D0D1D"/>
    <w:rsid w:val="009D4892"/>
    <w:rsid w:val="009D684E"/>
    <w:rsid w:val="00A15F9C"/>
    <w:rsid w:val="00A2398B"/>
    <w:rsid w:val="00A2602C"/>
    <w:rsid w:val="00A3027E"/>
    <w:rsid w:val="00A378E2"/>
    <w:rsid w:val="00A417FD"/>
    <w:rsid w:val="00A56359"/>
    <w:rsid w:val="00A72C6E"/>
    <w:rsid w:val="00A73836"/>
    <w:rsid w:val="00A80EBA"/>
    <w:rsid w:val="00AA01DE"/>
    <w:rsid w:val="00AA1295"/>
    <w:rsid w:val="00AB585F"/>
    <w:rsid w:val="00AE26BE"/>
    <w:rsid w:val="00AE38DB"/>
    <w:rsid w:val="00B0708A"/>
    <w:rsid w:val="00B12E04"/>
    <w:rsid w:val="00B42B66"/>
    <w:rsid w:val="00B4539E"/>
    <w:rsid w:val="00B526C6"/>
    <w:rsid w:val="00B712AE"/>
    <w:rsid w:val="00B81F7E"/>
    <w:rsid w:val="00B87962"/>
    <w:rsid w:val="00BA182F"/>
    <w:rsid w:val="00BB4AAA"/>
    <w:rsid w:val="00BC351D"/>
    <w:rsid w:val="00BD2E01"/>
    <w:rsid w:val="00BF1B90"/>
    <w:rsid w:val="00C00E75"/>
    <w:rsid w:val="00C10FE9"/>
    <w:rsid w:val="00C15D52"/>
    <w:rsid w:val="00C34547"/>
    <w:rsid w:val="00C3631D"/>
    <w:rsid w:val="00C40861"/>
    <w:rsid w:val="00C422A8"/>
    <w:rsid w:val="00C43F58"/>
    <w:rsid w:val="00C44AFA"/>
    <w:rsid w:val="00C54A2D"/>
    <w:rsid w:val="00C57B0D"/>
    <w:rsid w:val="00C60169"/>
    <w:rsid w:val="00C622D3"/>
    <w:rsid w:val="00C70674"/>
    <w:rsid w:val="00C73B11"/>
    <w:rsid w:val="00CA174E"/>
    <w:rsid w:val="00CA4BC3"/>
    <w:rsid w:val="00CA523A"/>
    <w:rsid w:val="00CA7C3C"/>
    <w:rsid w:val="00CB111E"/>
    <w:rsid w:val="00CB2F36"/>
    <w:rsid w:val="00CB36A7"/>
    <w:rsid w:val="00CD1BC2"/>
    <w:rsid w:val="00CD7456"/>
    <w:rsid w:val="00CE3E65"/>
    <w:rsid w:val="00CE683D"/>
    <w:rsid w:val="00CF58CC"/>
    <w:rsid w:val="00CF77B8"/>
    <w:rsid w:val="00D00A94"/>
    <w:rsid w:val="00D237E3"/>
    <w:rsid w:val="00D406E3"/>
    <w:rsid w:val="00D4580D"/>
    <w:rsid w:val="00D45D1D"/>
    <w:rsid w:val="00D53216"/>
    <w:rsid w:val="00D549F5"/>
    <w:rsid w:val="00D56B7C"/>
    <w:rsid w:val="00D57C59"/>
    <w:rsid w:val="00D658B7"/>
    <w:rsid w:val="00D84FE8"/>
    <w:rsid w:val="00D9342D"/>
    <w:rsid w:val="00DA6A43"/>
    <w:rsid w:val="00DB125A"/>
    <w:rsid w:val="00DC42FA"/>
    <w:rsid w:val="00DC6F4D"/>
    <w:rsid w:val="00DD6DFD"/>
    <w:rsid w:val="00DE6F74"/>
    <w:rsid w:val="00DF2E65"/>
    <w:rsid w:val="00E0372D"/>
    <w:rsid w:val="00E11F2C"/>
    <w:rsid w:val="00E21D48"/>
    <w:rsid w:val="00E4666F"/>
    <w:rsid w:val="00E75C1D"/>
    <w:rsid w:val="00E80C35"/>
    <w:rsid w:val="00E86995"/>
    <w:rsid w:val="00E9717A"/>
    <w:rsid w:val="00EA117B"/>
    <w:rsid w:val="00EA3017"/>
    <w:rsid w:val="00ED632D"/>
    <w:rsid w:val="00ED7FAF"/>
    <w:rsid w:val="00EF7CC5"/>
    <w:rsid w:val="00F03D78"/>
    <w:rsid w:val="00F16554"/>
    <w:rsid w:val="00F37E24"/>
    <w:rsid w:val="00F56727"/>
    <w:rsid w:val="00F620F8"/>
    <w:rsid w:val="00F87AE1"/>
    <w:rsid w:val="00FA0AFA"/>
    <w:rsid w:val="00FC38BA"/>
    <w:rsid w:val="00FC5909"/>
    <w:rsid w:val="00FD2F1D"/>
    <w:rsid w:val="00FD3FA5"/>
    <w:rsid w:val="00FE230E"/>
    <w:rsid w:val="00FF46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26209"/>
  <w15:docId w15:val="{DD0CBDB7-885E-4639-950F-38555202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paragraph" w:customStyle="1" w:styleId="Arial1013">
    <w:name w:val="Arial10/13"/>
    <w:basedOn w:val="Normal"/>
    <w:rsid w:val="00DF2E65"/>
    <w:pPr>
      <w:spacing w:after="0" w:line="260" w:lineRule="exact"/>
    </w:pPr>
    <w:rPr>
      <w:rFonts w:ascii="Arial" w:eastAsia="Times New Roman" w:hAnsi="Arial" w:cs="Times New Roman"/>
      <w:sz w:val="20"/>
      <w:szCs w:val="20"/>
      <w:lang w:eastAsia="fr-FR"/>
    </w:rPr>
  </w:style>
  <w:style w:type="paragraph" w:customStyle="1" w:styleId="retrait">
    <w:name w:val="retrait"/>
    <w:basedOn w:val="Normal"/>
    <w:rsid w:val="00D84FE8"/>
    <w:pPr>
      <w:numPr>
        <w:numId w:val="2"/>
      </w:numPr>
      <w:spacing w:after="0" w:line="240" w:lineRule="auto"/>
    </w:pPr>
    <w:rPr>
      <w:rFonts w:ascii="Times New Roman" w:eastAsia="Times New Roman" w:hAnsi="Times New Roman" w:cs="Times New Roman"/>
      <w:sz w:val="20"/>
      <w:szCs w:val="20"/>
      <w:lang w:eastAsia="fr-FR"/>
    </w:rPr>
  </w:style>
  <w:style w:type="paragraph" w:styleId="Corpsdetexte">
    <w:name w:val="Body Text"/>
    <w:basedOn w:val="Normal"/>
    <w:link w:val="CorpsdetexteCar"/>
    <w:rsid w:val="004C2FB1"/>
    <w:pPr>
      <w:tabs>
        <w:tab w:val="left" w:pos="1320"/>
      </w:tabs>
      <w:suppressAutoHyphens/>
      <w:spacing w:after="119" w:line="240" w:lineRule="auto"/>
      <w:ind w:right="-1"/>
      <w:jc w:val="both"/>
    </w:pPr>
    <w:rPr>
      <w:rFonts w:ascii="Times New Roman" w:eastAsia="Times New Roman" w:hAnsi="Times New Roman" w:cs="Times New Roman"/>
      <w:szCs w:val="20"/>
      <w:lang w:eastAsia="zh-CN"/>
    </w:rPr>
  </w:style>
  <w:style w:type="character" w:customStyle="1" w:styleId="CorpsdetexteCar">
    <w:name w:val="Corps de texte Car"/>
    <w:basedOn w:val="Policepardfaut"/>
    <w:link w:val="Corpsdetexte"/>
    <w:rsid w:val="004C2FB1"/>
    <w:rPr>
      <w:rFonts w:ascii="Times New Roman" w:eastAsia="Times New Roman" w:hAnsi="Times New Roman" w:cs="Times New Roman"/>
      <w:szCs w:val="20"/>
      <w:lang w:eastAsia="zh-CN"/>
    </w:rPr>
  </w:style>
  <w:style w:type="paragraph" w:customStyle="1" w:styleId="Retrait1">
    <w:name w:val="Retrait1"/>
    <w:basedOn w:val="Normal"/>
    <w:qFormat/>
    <w:rsid w:val="00C622D3"/>
    <w:pPr>
      <w:spacing w:after="0" w:line="240" w:lineRule="auto"/>
      <w:ind w:left="426"/>
      <w:jc w:val="both"/>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366418201">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nr.belley@cnr.tm.f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DE9D5EC74CB249B26E915D67819BF6" ma:contentTypeVersion="4" ma:contentTypeDescription="Crée un document." ma:contentTypeScope="" ma:versionID="82b73076781834655f7ade91a7340ed2">
  <xsd:schema xmlns:xsd="http://www.w3.org/2001/XMLSchema" xmlns:xs="http://www.w3.org/2001/XMLSchema" xmlns:p="http://schemas.microsoft.com/office/2006/metadata/properties" xmlns:ns2="ce6dcfd5-9826-49be-b23f-60eb10e8d38b" targetNamespace="http://schemas.microsoft.com/office/2006/metadata/properties" ma:root="true" ma:fieldsID="f944415aae74120274061ef2d9c40672" ns2:_="">
    <xsd:import namespace="ce6dcfd5-9826-49be-b23f-60eb10e8d3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dcfd5-9826-49be-b23f-60eb10e8d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C42B0-FB6C-4109-8EC8-C56970625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dcfd5-9826-49be-b23f-60eb10e8d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3.xml><?xml version="1.0" encoding="utf-8"?>
<ds:datastoreItem xmlns:ds="http://schemas.openxmlformats.org/officeDocument/2006/customXml" ds:itemID="{6C66DF6E-12E0-4080-B929-DA5D47116C84}">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e6dcfd5-9826-49be-b23f-60eb10e8d38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AMI-type</Template>
  <TotalTime>360</TotalTime>
  <Pages>2</Pages>
  <Words>498</Words>
  <Characters>2743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04 - AMI équipes dom simplifié sans règlement de sélection</vt:lpstr>
    </vt:vector>
  </TitlesOfParts>
  <Company>Compagnie Nationale du Rhône</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 AMI équipes dom simplifié sans règlement de sélection</dc:title>
  <dc:creator>GIRE Jean-Christophe</dc:creator>
  <cp:lastModifiedBy>PRUDHOMME Elisa</cp:lastModifiedBy>
  <cp:revision>184</cp:revision>
  <cp:lastPrinted>2018-04-23T09:09:00Z</cp:lastPrinted>
  <dcterms:created xsi:type="dcterms:W3CDTF">2021-11-22T10:04:00Z</dcterms:created>
  <dcterms:modified xsi:type="dcterms:W3CDTF">2026-06-05T15:09:00Z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0x01010012DE9D5EC74CB249B26E915D67819BF6</vt:lpwstr>
  </property>
  <property fmtid="{D5CDD505-2E9C-101B-9397-08002B2CF9AE}" pid="3" name="Order">
    <vt:r8>8600</vt:r8>
  </property>
  <property fmtid="{D5CDD505-2E9C-101B-9397-08002B2CF9AE}" pid="4" name="Date">
    <vt:lpwstr>2021-11-30T02:00:29Z</vt:lpwstr>
  </property>
</Properties>
</file>