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D0F3" w14:textId="77777777" w:rsidR="002051D2" w:rsidRPr="002051D2" w:rsidRDefault="00A2047E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AVIS DE DELIVRANCE</w:t>
      </w:r>
    </w:p>
    <w:p w14:paraId="4DA4D0F4" w14:textId="77777777" w:rsidR="00251142" w:rsidRDefault="00251142" w:rsidP="002051D2">
      <w:pPr>
        <w:spacing w:after="0" w:line="240" w:lineRule="auto"/>
        <w:jc w:val="both"/>
      </w:pPr>
    </w:p>
    <w:p w14:paraId="4DA4D0F5" w14:textId="72A14C33" w:rsidR="002051D2" w:rsidRDefault="002051D2" w:rsidP="002051D2">
      <w:pPr>
        <w:spacing w:after="0" w:line="240" w:lineRule="auto"/>
        <w:jc w:val="both"/>
      </w:pPr>
      <w:r>
        <w:t xml:space="preserve">CNR </w:t>
      </w:r>
      <w:r w:rsidR="00CF662B">
        <w:t xml:space="preserve">indique qu’il a été </w:t>
      </w:r>
      <w:r w:rsidR="000D1D06">
        <w:t xml:space="preserve">a </w:t>
      </w:r>
      <w:r w:rsidR="005D4444">
        <w:t>conclu</w:t>
      </w:r>
      <w:r w:rsidR="000D1D06">
        <w:t xml:space="preserve"> le </w:t>
      </w:r>
      <w:r w:rsidR="005E2A26">
        <w:t>26.02.2026</w:t>
      </w:r>
      <w:r w:rsidR="00051938">
        <w:t>, sous la référence</w:t>
      </w:r>
      <w:r w:rsidR="005E2A26">
        <w:t xml:space="preserve"> 05149.000</w:t>
      </w:r>
      <w:r w:rsidR="00BE0358">
        <w:t xml:space="preserve">, </w:t>
      </w:r>
      <w:r w:rsidR="000D1D06">
        <w:t xml:space="preserve">un titre d’occupation </w:t>
      </w:r>
      <w:r w:rsidR="00534223">
        <w:t xml:space="preserve">du domaine public qui lui a été concédé </w:t>
      </w:r>
      <w:r>
        <w:t>sur la commune de</w:t>
      </w:r>
      <w:r w:rsidR="005E2A26">
        <w:t xml:space="preserve"> SEYSSEL (74), à savoir, un terrain d’environ 14 m² cadastré section D n° 1990p</w:t>
      </w:r>
      <w:r w:rsidR="00C54A2D">
        <w:t xml:space="preserve">, le tout </w:t>
      </w:r>
      <w:r w:rsidR="004E2107">
        <w:t>figurant sur la vue aérienne de situation ci-après</w:t>
      </w:r>
      <w:r>
        <w:t>.</w:t>
      </w:r>
    </w:p>
    <w:p w14:paraId="4694E8D0" w14:textId="0E44F884" w:rsidR="0052247E" w:rsidRDefault="0052247E" w:rsidP="00AD6975">
      <w:pPr>
        <w:spacing w:after="0" w:line="240" w:lineRule="auto"/>
        <w:jc w:val="both"/>
      </w:pPr>
      <w:r>
        <w:t xml:space="preserve">Ce titre d’occupation a été conclu au profit de </w:t>
      </w:r>
      <w:r w:rsidR="00547D87">
        <w:t xml:space="preserve">la Communauté de Communes </w:t>
      </w:r>
      <w:proofErr w:type="spellStart"/>
      <w:r w:rsidR="00547D87">
        <w:t>Usses</w:t>
      </w:r>
      <w:proofErr w:type="spellEnd"/>
      <w:r w:rsidR="00547D87">
        <w:t xml:space="preserve"> et Rhône (CCUR)</w:t>
      </w:r>
      <w:r>
        <w:t xml:space="preserve"> </w:t>
      </w:r>
      <w:r w:rsidR="00547D87">
        <w:t>pour le maintien d’une canalisation en tréfond relative au rejet des eaux usées de la station d’épuration de Seyssel Ain et Haute-Savoie</w:t>
      </w:r>
      <w:r w:rsidR="00547D87">
        <w:t>.</w:t>
      </w:r>
    </w:p>
    <w:p w14:paraId="4DA4D0F6" w14:textId="77777777" w:rsidR="00065A52" w:rsidRDefault="00065A52" w:rsidP="002051D2">
      <w:pPr>
        <w:spacing w:after="0" w:line="240" w:lineRule="auto"/>
        <w:jc w:val="both"/>
      </w:pPr>
    </w:p>
    <w:p w14:paraId="64BE1618" w14:textId="77777777" w:rsidR="00547D87" w:rsidRPr="003B130F" w:rsidRDefault="00547D87" w:rsidP="00547D87">
      <w:pPr>
        <w:spacing w:after="0" w:line="240" w:lineRule="auto"/>
        <w:jc w:val="both"/>
      </w:pPr>
      <w:r>
        <w:t xml:space="preserve">Ce titre d’occupation a donné lieu à l’application d’une dérogation. </w:t>
      </w:r>
      <w:r w:rsidRPr="003B130F">
        <w:t xml:space="preserve">L’article L2122-1-1 du CGPPP n’est pas applicable au présent titre, l’organisation de la procédure qu’il prévoit s’avérant non-justifiée par application du 1° de l’article L2122-1-3 du CGPPP. </w:t>
      </w:r>
    </w:p>
    <w:p w14:paraId="6B6294E5" w14:textId="5AAC9FBD" w:rsidR="00547D87" w:rsidRDefault="00547D87" w:rsidP="00547D87">
      <w:pPr>
        <w:spacing w:after="0" w:line="240" w:lineRule="auto"/>
        <w:jc w:val="both"/>
      </w:pPr>
      <w:r w:rsidRPr="003B130F">
        <w:t>En effet, le bénéficiaire détient la compétence exclusive relativement aux ouvrages de réseau</w:t>
      </w:r>
      <w:r>
        <w:t>x</w:t>
      </w:r>
      <w:r w:rsidRPr="003B130F">
        <w:t xml:space="preserve"> déjà existants</w:t>
      </w:r>
      <w:r w:rsidR="00265CBB">
        <w:t>.</w:t>
      </w:r>
    </w:p>
    <w:p w14:paraId="38EC41BC" w14:textId="77777777" w:rsidR="00AB5784" w:rsidRDefault="00AB5784" w:rsidP="002E2B13">
      <w:pPr>
        <w:spacing w:after="0" w:line="240" w:lineRule="auto"/>
        <w:jc w:val="both"/>
      </w:pPr>
    </w:p>
    <w:p w14:paraId="03D3A112" w14:textId="2B79053B" w:rsidR="00C95023" w:rsidRDefault="004C0CC2" w:rsidP="00C95023">
      <w:pPr>
        <w:spacing w:after="0" w:line="240" w:lineRule="auto"/>
        <w:jc w:val="both"/>
      </w:pPr>
      <w:r>
        <w:t>Ce titre est consultable sur demande à l’adresse suivante</w:t>
      </w:r>
      <w:r w:rsidR="00C95023">
        <w:t xml:space="preserve"> en précisant la référence</w:t>
      </w:r>
      <w:r w:rsidR="00547D87">
        <w:t xml:space="preserve"> </w:t>
      </w:r>
      <w:proofErr w:type="gramStart"/>
      <w:r w:rsidR="00547D87">
        <w:t>05149.00</w:t>
      </w:r>
      <w:r w:rsidR="00265CBB">
        <w:t>0</w:t>
      </w:r>
      <w:r w:rsidR="0017271B">
        <w:t xml:space="preserve"> </w:t>
      </w:r>
      <w:r w:rsidR="00C95023">
        <w:t> :</w:t>
      </w:r>
      <w:proofErr w:type="gramEnd"/>
    </w:p>
    <w:p w14:paraId="68D6DB85" w14:textId="7315C163" w:rsidR="00C95023" w:rsidRDefault="00547D87" w:rsidP="00C95023">
      <w:pPr>
        <w:pStyle w:val="Paragraphedeliste"/>
        <w:numPr>
          <w:ilvl w:val="0"/>
          <w:numId w:val="1"/>
        </w:numPr>
        <w:jc w:val="both"/>
      </w:pPr>
      <w:hyperlink r:id="rId10" w:history="1">
        <w:r w:rsidRPr="00F67197">
          <w:rPr>
            <w:rStyle w:val="Lienhypertexte"/>
          </w:rPr>
          <w:t>cnr.belley@cnr.tm.fr</w:t>
        </w:r>
      </w:hyperlink>
      <w:r>
        <w:t xml:space="preserve"> </w:t>
      </w:r>
    </w:p>
    <w:p w14:paraId="15B06F0F" w14:textId="6A8859C1" w:rsidR="00C95023" w:rsidRDefault="00C95023" w:rsidP="00C95023">
      <w:pPr>
        <w:pStyle w:val="Paragraphedeliste"/>
        <w:numPr>
          <w:ilvl w:val="0"/>
          <w:numId w:val="1"/>
        </w:numPr>
        <w:jc w:val="both"/>
      </w:pPr>
      <w:r>
        <w:t xml:space="preserve">OU </w:t>
      </w:r>
      <w:r w:rsidRPr="00954627">
        <w:rPr>
          <w:i/>
        </w:rPr>
        <w:t xml:space="preserve">Direction </w:t>
      </w:r>
      <w:r w:rsidR="00547D87">
        <w:rPr>
          <w:rFonts w:ascii="Times New Roman" w:hAnsi="Times New Roman" w:cs="Times New Roman"/>
          <w:i/>
          <w:iCs/>
        </w:rPr>
        <w:t>des Territoires – Périmètre Haut-Rhône</w:t>
      </w:r>
      <w:r w:rsidRPr="00954627">
        <w:rPr>
          <w:rFonts w:ascii="Times New Roman" w:hAnsi="Times New Roman" w:cs="Times New Roman"/>
          <w:i/>
          <w:iCs/>
        </w:rPr>
        <w:t xml:space="preserve"> - Département domanial </w:t>
      </w:r>
      <w:r w:rsidR="00547D87">
        <w:rPr>
          <w:rFonts w:ascii="Times New Roman" w:hAnsi="Times New Roman" w:cs="Times New Roman"/>
          <w:i/>
          <w:iCs/>
        </w:rPr>
        <w:t>–</w:t>
      </w:r>
      <w:r w:rsidRPr="00FD3FA5">
        <w:rPr>
          <w:rFonts w:ascii="Times New Roman" w:hAnsi="Times New Roman" w:cs="Times New Roman"/>
          <w:iCs/>
        </w:rPr>
        <w:t xml:space="preserve"> </w:t>
      </w:r>
      <w:r w:rsidR="00547D87">
        <w:rPr>
          <w:rFonts w:ascii="Times New Roman" w:hAnsi="Times New Roman" w:cs="Times New Roman"/>
          <w:iCs/>
        </w:rPr>
        <w:t>Chemin des Soupirs – 01300 BELLEY</w:t>
      </w:r>
      <w:r>
        <w:rPr>
          <w:rFonts w:ascii="Times New Roman" w:hAnsi="Times New Roman" w:cs="Times New Roman"/>
          <w:iCs/>
        </w:rPr>
        <w:t>.</w:t>
      </w:r>
    </w:p>
    <w:p w14:paraId="4500AA1E" w14:textId="6FF6E5B6" w:rsidR="00C95023" w:rsidRDefault="00C95023" w:rsidP="002E2B13">
      <w:pPr>
        <w:spacing w:after="0" w:line="240" w:lineRule="auto"/>
        <w:jc w:val="both"/>
      </w:pPr>
    </w:p>
    <w:p w14:paraId="1F47F1DF" w14:textId="25D1522D" w:rsidR="00547D87" w:rsidRPr="00C441A8" w:rsidRDefault="00B75562" w:rsidP="00B75562">
      <w:pPr>
        <w:spacing w:after="0" w:line="240" w:lineRule="auto"/>
        <w:jc w:val="both"/>
        <w:rPr>
          <w:rFonts w:ascii="Calibri" w:hAnsi="Calibri" w:cs="Calibri"/>
        </w:rPr>
      </w:pPr>
      <w:r>
        <w:t xml:space="preserve">Cette </w:t>
      </w:r>
      <w:r w:rsidR="0018586E">
        <w:t>conclusion</w:t>
      </w:r>
      <w:r>
        <w:t xml:space="preserve"> peut faire l’objet d’un recours</w:t>
      </w:r>
      <w:r w:rsidR="00C604F8">
        <w:t>,</w:t>
      </w:r>
      <w:r>
        <w:t xml:space="preserve"> dans un délai de deux mois à compter de la publication du présent avis</w:t>
      </w:r>
      <w:r w:rsidR="00C604F8">
        <w:t>, ceci</w:t>
      </w:r>
      <w:r>
        <w:t xml:space="preserve"> auprès du </w:t>
      </w:r>
      <w:r w:rsidR="00C604F8">
        <w:t>t</w:t>
      </w:r>
      <w:r w:rsidRPr="00B75562">
        <w:t xml:space="preserve">ribunal administratif de </w:t>
      </w:r>
      <w:r w:rsidR="00C441A8" w:rsidRPr="00C441A8">
        <w:rPr>
          <w:rFonts w:ascii="Calibri" w:hAnsi="Calibri" w:cs="Calibri"/>
        </w:rPr>
        <w:t>Grenoble</w:t>
      </w:r>
      <w:r w:rsidR="00C441A8" w:rsidRPr="00C441A8">
        <w:rPr>
          <w:rFonts w:ascii="Calibri" w:hAnsi="Calibri" w:cs="Calibri"/>
        </w:rPr>
        <w:t xml:space="preserve"> </w:t>
      </w:r>
      <w:r w:rsidR="00C441A8" w:rsidRPr="00C441A8">
        <w:rPr>
          <w:rFonts w:ascii="Calibri" w:hAnsi="Calibri" w:cs="Calibri"/>
        </w:rPr>
        <w:t>2 Place de Verdun</w:t>
      </w:r>
      <w:r w:rsidR="00C441A8" w:rsidRPr="00C441A8">
        <w:rPr>
          <w:rFonts w:ascii="Calibri" w:hAnsi="Calibri" w:cs="Calibri"/>
        </w:rPr>
        <w:t xml:space="preserve"> </w:t>
      </w:r>
      <w:r w:rsidR="00C441A8" w:rsidRPr="00C441A8">
        <w:rPr>
          <w:rFonts w:ascii="Calibri" w:hAnsi="Calibri" w:cs="Calibri"/>
        </w:rPr>
        <w:t>Boîte Postale 1135</w:t>
      </w:r>
      <w:r w:rsidR="00C441A8" w:rsidRPr="00C441A8">
        <w:rPr>
          <w:rFonts w:ascii="Calibri" w:hAnsi="Calibri" w:cs="Calibri"/>
        </w:rPr>
        <w:t xml:space="preserve"> </w:t>
      </w:r>
      <w:r w:rsidR="00C441A8" w:rsidRPr="00C441A8">
        <w:rPr>
          <w:rFonts w:ascii="Calibri" w:hAnsi="Calibri" w:cs="Calibri"/>
        </w:rPr>
        <w:br/>
      </w:r>
      <w:r w:rsidR="00C441A8" w:rsidRPr="00C441A8">
        <w:rPr>
          <w:rFonts w:ascii="Calibri" w:hAnsi="Calibri" w:cs="Calibri"/>
        </w:rPr>
        <w:t>38022 Grenoble Cedex</w:t>
      </w:r>
      <w:r w:rsidR="00C441A8" w:rsidRPr="00C441A8">
        <w:rPr>
          <w:rFonts w:ascii="Calibri" w:hAnsi="Calibri" w:cs="Calibri"/>
        </w:rPr>
        <w:t xml:space="preserve"> - </w:t>
      </w:r>
      <w:r w:rsidR="00C441A8" w:rsidRPr="00C441A8">
        <w:rPr>
          <w:rFonts w:ascii="Calibri" w:hAnsi="Calibri" w:cs="Calibri"/>
        </w:rPr>
        <w:t>tél. : 04 76 42 90 00</w:t>
      </w:r>
      <w:r w:rsidR="00C441A8" w:rsidRPr="00C441A8">
        <w:rPr>
          <w:rFonts w:ascii="Calibri" w:hAnsi="Calibri" w:cs="Calibri"/>
        </w:rPr>
        <w:t xml:space="preserve"> - </w:t>
      </w:r>
      <w:r w:rsidR="00C441A8" w:rsidRPr="00C441A8">
        <w:rPr>
          <w:rFonts w:ascii="Calibri" w:hAnsi="Calibri" w:cs="Calibri"/>
        </w:rPr>
        <w:t>fax : 04 76 42 22 69</w:t>
      </w:r>
      <w:r w:rsidR="00C441A8" w:rsidRPr="00C441A8">
        <w:rPr>
          <w:rFonts w:ascii="Calibri" w:hAnsi="Calibri" w:cs="Calibri"/>
        </w:rPr>
        <w:t xml:space="preserve"> - </w:t>
      </w:r>
      <w:r w:rsidR="00C441A8" w:rsidRPr="00C441A8">
        <w:rPr>
          <w:rFonts w:ascii="Calibri" w:hAnsi="Calibri" w:cs="Calibri"/>
        </w:rPr>
        <w:t>fax : 04 76 51 89 44</w:t>
      </w:r>
      <w:r w:rsidR="00C441A8" w:rsidRPr="00C441A8">
        <w:rPr>
          <w:rFonts w:ascii="Calibri" w:hAnsi="Calibri" w:cs="Calibri"/>
        </w:rPr>
        <w:t xml:space="preserve"> </w:t>
      </w:r>
      <w:r w:rsidR="00C441A8" w:rsidRPr="00C441A8">
        <w:rPr>
          <w:rFonts w:ascii="Calibri" w:hAnsi="Calibri" w:cs="Calibri"/>
        </w:rPr>
        <w:br/>
      </w:r>
      <w:hyperlink r:id="rId11" w:tgtFrame="_blank" w:history="1">
        <w:r w:rsidR="00C441A8" w:rsidRPr="00C441A8">
          <w:rPr>
            <w:rFonts w:ascii="Calibri" w:hAnsi="Calibri" w:cs="Calibri"/>
            <w:color w:val="005092"/>
            <w:u w:val="single"/>
          </w:rPr>
          <w:t>greffe.ta-grenoble@juradm.fr</w:t>
        </w:r>
      </w:hyperlink>
      <w:r w:rsidR="00C441A8">
        <w:rPr>
          <w:rFonts w:ascii="Calibri" w:hAnsi="Calibri" w:cs="Calibri"/>
        </w:rPr>
        <w:t xml:space="preserve">    </w:t>
      </w:r>
      <w:hyperlink r:id="rId12" w:tgtFrame="_blank" w:history="1">
        <w:r w:rsidR="00C441A8" w:rsidRPr="00C441A8">
          <w:rPr>
            <w:rFonts w:ascii="Calibri" w:hAnsi="Calibri" w:cs="Calibri"/>
            <w:color w:val="005092"/>
            <w:u w:val="single"/>
          </w:rPr>
          <w:t>http://grenoble.tribunal-administratif.fr</w:t>
        </w:r>
      </w:hyperlink>
    </w:p>
    <w:p w14:paraId="4118EEF5" w14:textId="77777777" w:rsidR="00C441A8" w:rsidRDefault="00C441A8" w:rsidP="00B75562">
      <w:pPr>
        <w:spacing w:after="0" w:line="240" w:lineRule="auto"/>
        <w:jc w:val="both"/>
      </w:pPr>
    </w:p>
    <w:p w14:paraId="6DD76722" w14:textId="140E3C75" w:rsidR="00B75562" w:rsidRDefault="000625D9" w:rsidP="00B75562">
      <w:pPr>
        <w:spacing w:after="0" w:line="240" w:lineRule="auto"/>
        <w:jc w:val="both"/>
      </w:pPr>
      <w:r>
        <w:t>Le présent avis a été mis en ligne le</w:t>
      </w:r>
      <w:r w:rsidR="00C441A8">
        <w:t xml:space="preserve"> 26.02.2026</w:t>
      </w:r>
      <w:r>
        <w:t>.</w:t>
      </w:r>
    </w:p>
    <w:p w14:paraId="4DA4D0FB" w14:textId="438BE296" w:rsidR="002E2B13" w:rsidRDefault="00C441A8" w:rsidP="00C441A8">
      <w:pPr>
        <w:spacing w:after="0" w:line="240" w:lineRule="auto"/>
        <w:jc w:val="center"/>
      </w:pPr>
      <w:r w:rsidRPr="00C441A8">
        <w:drawing>
          <wp:inline distT="0" distB="0" distL="0" distR="0" wp14:anchorId="68806EA1" wp14:editId="5C50B5AF">
            <wp:extent cx="6613091" cy="4228186"/>
            <wp:effectExtent l="0" t="0" r="0" b="1270"/>
            <wp:docPr id="8825108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1081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0070" cy="423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BAFE" w14:textId="77777777" w:rsidR="007A10D7" w:rsidRDefault="007A10D7" w:rsidP="002E2B13">
      <w:pPr>
        <w:spacing w:after="0" w:line="240" w:lineRule="auto"/>
        <w:jc w:val="both"/>
      </w:pPr>
    </w:p>
    <w:sectPr w:rsidR="007A10D7" w:rsidSect="002051D2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38BD" w14:textId="77777777" w:rsidR="005E4A22" w:rsidRDefault="005E4A22" w:rsidP="00711630">
      <w:pPr>
        <w:spacing w:after="0" w:line="240" w:lineRule="auto"/>
      </w:pPr>
      <w:r>
        <w:separator/>
      </w:r>
    </w:p>
  </w:endnote>
  <w:endnote w:type="continuationSeparator" w:id="0">
    <w:p w14:paraId="545359FF" w14:textId="77777777" w:rsidR="005E4A22" w:rsidRDefault="005E4A22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D300" w14:textId="77777777" w:rsidR="005E4A22" w:rsidRDefault="005E4A22" w:rsidP="00711630">
      <w:pPr>
        <w:spacing w:after="0" w:line="240" w:lineRule="auto"/>
      </w:pPr>
      <w:r>
        <w:separator/>
      </w:r>
    </w:p>
  </w:footnote>
  <w:footnote w:type="continuationSeparator" w:id="0">
    <w:p w14:paraId="765CF379" w14:textId="77777777" w:rsidR="005E4A22" w:rsidRDefault="005E4A22" w:rsidP="0071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2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C"/>
    <w:rsid w:val="000468CC"/>
    <w:rsid w:val="00051938"/>
    <w:rsid w:val="000625D9"/>
    <w:rsid w:val="00065A52"/>
    <w:rsid w:val="00085DE3"/>
    <w:rsid w:val="00085EB6"/>
    <w:rsid w:val="000D1D06"/>
    <w:rsid w:val="000F445E"/>
    <w:rsid w:val="000F492F"/>
    <w:rsid w:val="00144E69"/>
    <w:rsid w:val="0017271B"/>
    <w:rsid w:val="0018586E"/>
    <w:rsid w:val="001D769A"/>
    <w:rsid w:val="001E7F43"/>
    <w:rsid w:val="002051D2"/>
    <w:rsid w:val="00217F14"/>
    <w:rsid w:val="00251142"/>
    <w:rsid w:val="00265CBB"/>
    <w:rsid w:val="00273D9D"/>
    <w:rsid w:val="002C57DB"/>
    <w:rsid w:val="002E2B13"/>
    <w:rsid w:val="002F4CE6"/>
    <w:rsid w:val="00326CF9"/>
    <w:rsid w:val="00326DFF"/>
    <w:rsid w:val="00394D50"/>
    <w:rsid w:val="0039768C"/>
    <w:rsid w:val="003B1FDD"/>
    <w:rsid w:val="003C0486"/>
    <w:rsid w:val="00404352"/>
    <w:rsid w:val="00404CC9"/>
    <w:rsid w:val="00410232"/>
    <w:rsid w:val="004337C4"/>
    <w:rsid w:val="00472884"/>
    <w:rsid w:val="0049231D"/>
    <w:rsid w:val="004C0CC2"/>
    <w:rsid w:val="004E0279"/>
    <w:rsid w:val="004E2107"/>
    <w:rsid w:val="0052247E"/>
    <w:rsid w:val="00534223"/>
    <w:rsid w:val="00536BCF"/>
    <w:rsid w:val="00547D87"/>
    <w:rsid w:val="00574A0B"/>
    <w:rsid w:val="005A1DE8"/>
    <w:rsid w:val="005C3A84"/>
    <w:rsid w:val="005D4444"/>
    <w:rsid w:val="005E2A26"/>
    <w:rsid w:val="005E4A22"/>
    <w:rsid w:val="00642C4F"/>
    <w:rsid w:val="00685918"/>
    <w:rsid w:val="00711630"/>
    <w:rsid w:val="00767D58"/>
    <w:rsid w:val="007A10D7"/>
    <w:rsid w:val="007E0B47"/>
    <w:rsid w:val="0082206C"/>
    <w:rsid w:val="00825143"/>
    <w:rsid w:val="00883093"/>
    <w:rsid w:val="008938F1"/>
    <w:rsid w:val="008A379C"/>
    <w:rsid w:val="008D2E1E"/>
    <w:rsid w:val="00904B92"/>
    <w:rsid w:val="0092229C"/>
    <w:rsid w:val="00954627"/>
    <w:rsid w:val="00970319"/>
    <w:rsid w:val="009A38DE"/>
    <w:rsid w:val="009A5DE2"/>
    <w:rsid w:val="00A2047E"/>
    <w:rsid w:val="00A66A1A"/>
    <w:rsid w:val="00A921AB"/>
    <w:rsid w:val="00AA7A4C"/>
    <w:rsid w:val="00AB54CD"/>
    <w:rsid w:val="00AB5784"/>
    <w:rsid w:val="00AD116C"/>
    <w:rsid w:val="00AD6975"/>
    <w:rsid w:val="00B02917"/>
    <w:rsid w:val="00B02DA2"/>
    <w:rsid w:val="00B266F7"/>
    <w:rsid w:val="00B526C6"/>
    <w:rsid w:val="00B75562"/>
    <w:rsid w:val="00B82D9C"/>
    <w:rsid w:val="00BB5D1C"/>
    <w:rsid w:val="00BE0358"/>
    <w:rsid w:val="00C441A8"/>
    <w:rsid w:val="00C54A2D"/>
    <w:rsid w:val="00C604F8"/>
    <w:rsid w:val="00C95023"/>
    <w:rsid w:val="00C97A00"/>
    <w:rsid w:val="00CF662B"/>
    <w:rsid w:val="00D42040"/>
    <w:rsid w:val="00D72491"/>
    <w:rsid w:val="00DD485C"/>
    <w:rsid w:val="00DE6333"/>
    <w:rsid w:val="00E0372D"/>
    <w:rsid w:val="00E05161"/>
    <w:rsid w:val="00E267FB"/>
    <w:rsid w:val="00E4666F"/>
    <w:rsid w:val="00E75C1D"/>
    <w:rsid w:val="00E80C35"/>
    <w:rsid w:val="00E84DD0"/>
    <w:rsid w:val="00F736C1"/>
    <w:rsid w:val="00F81BE3"/>
    <w:rsid w:val="00F948AB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4D0F3"/>
  <w15:docId w15:val="{F1E3F6B2-C6D7-4AA8-A078-0EBEC855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4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4CE6"/>
    <w:rPr>
      <w:b/>
      <w:bCs/>
      <w:sz w:val="20"/>
      <w:szCs w:val="20"/>
    </w:rPr>
  </w:style>
  <w:style w:type="paragraph" w:customStyle="1" w:styleId="Default">
    <w:name w:val="Default"/>
    <w:rsid w:val="00B755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031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03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renoble.tribunal-administratif.f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ffe.ta-grenoble@juradm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nr.belley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vis%20de%20d&#233;livrance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85cd1f9756c6cadc1f5c67ae3ea9d3a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876741d875031041a6b460c3892825cc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E1D80-ABDD-4B02-BE18-A8C48430E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74A35A-D87A-42D6-82E8-90DF8448C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504E4-AF8A-4D6B-9561-4BB5432ED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Avis de délivrance-type</Template>
  <TotalTime>44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10 - Avis de délivrance</vt:lpstr>
    </vt:vector>
  </TitlesOfParts>
  <Company>Compagnie Nationale du Rhône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Avis de délivrance</dc:title>
  <dc:creator>GIRE Jean-Christophe</dc:creator>
  <cp:lastModifiedBy>GUILLIN Géraldine</cp:lastModifiedBy>
  <cp:revision>6</cp:revision>
  <cp:lastPrinted>2026-02-26T08:28:00Z</cp:lastPrinted>
  <dcterms:created xsi:type="dcterms:W3CDTF">2026-02-26T07:43:00Z</dcterms:created>
  <dcterms:modified xsi:type="dcterms:W3CDTF">2026-02-26T08:27:00Z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Order">
    <vt:r8>18700</vt:r8>
  </property>
  <property fmtid="{D5CDD505-2E9C-101B-9397-08002B2CF9AE}" pid="4" name="Date">
    <vt:lpwstr>2021-11-30T02:00:32Z</vt:lpwstr>
  </property>
</Properties>
</file>